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。非实质性技术参数发生负偏离或不响应达3</w:t>
      </w:r>
      <w:bookmarkStart w:id="11" w:name="_GoBack"/>
      <w:bookmarkEnd w:id="11"/>
      <w:r>
        <w:rPr>
          <w:rFonts w:hint="eastAsia" w:ascii="方正仿宋_GB2312" w:hAnsi="方正仿宋_GB2312" w:eastAsia="方正仿宋_GB2312" w:cs="方正仿宋_GB2312"/>
          <w:b/>
          <w:bCs/>
          <w:snapToGrid w:val="0"/>
          <w:color w:val="FF0000"/>
          <w:kern w:val="0"/>
          <w:sz w:val="28"/>
          <w:szCs w:val="28"/>
          <w:lang w:val="en-US" w:eastAsia="zh-CN" w:bidi="ar-SA"/>
          <w:woUserID w:val="2"/>
        </w:rPr>
        <w:t>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1.项目名称：12导联数字式心电图机采购项目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2.控制价：29000元每台，数量1台</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4.申请科室：重症康复科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12导联数字式心电图机</w:t>
            </w: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sz w:val="28"/>
                <w:szCs w:val="28"/>
                <w:lang w:val="en-US" w:eastAsia="zh-CN"/>
              </w:rPr>
              <w:t>29000元</w:t>
            </w:r>
          </w:p>
        </w:tc>
        <w:tc>
          <w:tcPr>
            <w:tcW w:w="6812" w:type="dxa"/>
          </w:tcPr>
          <w:p w14:paraId="7B4F3998">
            <w:pPr>
              <w:keepNext/>
              <w:keepLines w:val="0"/>
              <w:pageBreakBefore w:val="0"/>
              <w:widowControl w:val="0"/>
              <w:kinsoku/>
              <w:wordWrap w:val="0"/>
              <w:overflowPunct/>
              <w:topLinePunct/>
              <w:autoSpaceDE/>
              <w:autoSpaceDN/>
              <w:bidi w:val="0"/>
              <w:adjustRightInd w:val="0"/>
              <w:snapToGrid w:val="0"/>
              <w:spacing w:line="360" w:lineRule="exact"/>
              <w:ind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1.产品可在交流电源100V～240V，50/60Hz，室温5—40℃，相对湿度15%~95%，大气压57.0 kPa～107.4 kPa的环境下正常工作；</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ascii="宋体" w:hAnsi="宋体" w:eastAsia="宋体" w:cs="宋体"/>
                <w:sz w:val="24"/>
                <w:szCs w:val="24"/>
              </w:rPr>
              <w:t>▲</w:t>
            </w:r>
            <w:r>
              <w:rPr>
                <w:rFonts w:hint="default" w:ascii="方正仿宋_GB2312" w:hAnsi="方正仿宋_GB2312" w:eastAsia="方正仿宋_GB2312" w:cs="方正仿宋_GB2312"/>
                <w:sz w:val="28"/>
                <w:szCs w:val="28"/>
                <w:lang w:val="en-US" w:eastAsia="zh-CN"/>
              </w:rPr>
              <w:t>2.内置可充电锂电池，连续工作时间不少于500份自动报告，或具备不少于1小时连续记录，或不少于8小时无记录测量；</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ascii="宋体" w:hAnsi="宋体" w:eastAsia="宋体" w:cs="宋体"/>
                <w:sz w:val="24"/>
                <w:szCs w:val="24"/>
              </w:rPr>
              <w:t>▲</w:t>
            </w:r>
            <w:r>
              <w:rPr>
                <w:rFonts w:hint="default" w:ascii="方正仿宋_GB2312" w:hAnsi="方正仿宋_GB2312" w:eastAsia="方正仿宋_GB2312" w:cs="方正仿宋_GB2312"/>
                <w:sz w:val="28"/>
                <w:szCs w:val="28"/>
                <w:lang w:val="en-US" w:eastAsia="zh-CN"/>
              </w:rPr>
              <w:t>3.频率响应：</w:t>
            </w:r>
            <w:r>
              <w:rPr>
                <w:rFonts w:hint="eastAsia" w:ascii="方正仿宋_GB2312" w:hAnsi="方正仿宋_GB2312" w:eastAsia="方正仿宋_GB2312" w:cs="方正仿宋_GB2312"/>
                <w:sz w:val="28"/>
                <w:szCs w:val="28"/>
                <w:lang w:val="en-US" w:eastAsia="zh-CN"/>
              </w:rPr>
              <w:t>包含</w:t>
            </w:r>
            <w:r>
              <w:rPr>
                <w:rFonts w:hint="default" w:ascii="方正仿宋_GB2312" w:hAnsi="方正仿宋_GB2312" w:eastAsia="方正仿宋_GB2312" w:cs="方正仿宋_GB2312"/>
                <w:sz w:val="28"/>
                <w:szCs w:val="28"/>
                <w:lang w:val="en-US" w:eastAsia="zh-CN"/>
              </w:rPr>
              <w:t>0.01Hz~500Hz，采样率≥64kHz，起搏器采样率≥96kHz；</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hint="default" w:ascii="方正仿宋_GB2312" w:hAnsi="方正仿宋_GB2312" w:eastAsia="方正仿宋_GB2312" w:cs="方正仿宋_GB2312"/>
                <w:sz w:val="28"/>
                <w:szCs w:val="28"/>
                <w:lang w:val="en-US" w:eastAsia="zh-CN"/>
              </w:rPr>
              <w:t>4.输入阻抗：≥100MΩ（10Hz），定标电压：1mV±1%，耐极化电压：≥±900mV（±5%），内部噪声：≤12.5µVp-p，共模抑制比：≥140dB（AC滤波开启）；</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hint="default" w:ascii="方正仿宋_GB2312" w:hAnsi="方正仿宋_GB2312" w:eastAsia="方正仿宋_GB2312" w:cs="方正仿宋_GB2312"/>
                <w:sz w:val="28"/>
                <w:szCs w:val="28"/>
                <w:lang w:val="en-US" w:eastAsia="zh-CN"/>
              </w:rPr>
              <w:t>5.灵敏度</w:t>
            </w:r>
            <w:r>
              <w:rPr>
                <w:rFonts w:hint="eastAsia" w:ascii="方正仿宋_GB2312" w:hAnsi="方正仿宋_GB2312" w:eastAsia="方正仿宋_GB2312" w:cs="方正仿宋_GB2312"/>
                <w:sz w:val="28"/>
                <w:szCs w:val="28"/>
                <w:lang w:val="en-US" w:eastAsia="zh-CN"/>
              </w:rPr>
              <w:t>包含</w:t>
            </w:r>
            <w:r>
              <w:rPr>
                <w:rFonts w:hint="default" w:ascii="方正仿宋_GB2312" w:hAnsi="方正仿宋_GB2312" w:eastAsia="方正仿宋_GB2312" w:cs="方正仿宋_GB2312"/>
                <w:sz w:val="28"/>
                <w:szCs w:val="28"/>
                <w:lang w:val="en-US" w:eastAsia="zh-CN"/>
              </w:rPr>
              <w:t>1.25、2.5、5、10、20、10/5、20/10、自动mm/mV±5%；</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ascii="宋体" w:hAnsi="宋体" w:eastAsia="宋体" w:cs="宋体"/>
                <w:sz w:val="24"/>
                <w:szCs w:val="24"/>
              </w:rPr>
              <w:t>▲</w:t>
            </w:r>
            <w:r>
              <w:rPr>
                <w:rFonts w:hint="default" w:ascii="方正仿宋_GB2312" w:hAnsi="方正仿宋_GB2312" w:eastAsia="方正仿宋_GB2312" w:cs="方正仿宋_GB2312"/>
                <w:sz w:val="28"/>
                <w:szCs w:val="28"/>
                <w:lang w:val="en-US" w:eastAsia="zh-CN"/>
              </w:rPr>
              <w:t>6.除颤防护：承受5000V(360J) 除颤放电，无数据丢失和损坏；</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hint="default" w:ascii="方正仿宋_GB2312" w:hAnsi="方正仿宋_GB2312" w:eastAsia="方正仿宋_GB2312" w:cs="方正仿宋_GB2312"/>
                <w:sz w:val="28"/>
                <w:szCs w:val="28"/>
                <w:lang w:val="en-US" w:eastAsia="zh-CN"/>
              </w:rPr>
              <w:t>7.≥1</w:t>
            </w:r>
            <w:r>
              <w:rPr>
                <w:rFonts w:hint="eastAsia" w:ascii="方正仿宋_GB2312" w:hAnsi="方正仿宋_GB2312" w:eastAsia="方正仿宋_GB2312" w:cs="方正仿宋_GB2312"/>
                <w:sz w:val="28"/>
                <w:szCs w:val="28"/>
                <w:lang w:val="en-US" w:eastAsia="zh-CN"/>
              </w:rPr>
              <w:t>0</w:t>
            </w:r>
            <w:r>
              <w:rPr>
                <w:rFonts w:hint="default" w:ascii="方正仿宋_GB2312" w:hAnsi="方正仿宋_GB2312" w:eastAsia="方正仿宋_GB2312" w:cs="方正仿宋_GB2312"/>
                <w:sz w:val="28"/>
                <w:szCs w:val="28"/>
                <w:lang w:val="en-US" w:eastAsia="zh-CN"/>
              </w:rPr>
              <w:t>英寸彩色液晶屏，分辨率不小于1280*800；</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ascii="宋体" w:hAnsi="宋体" w:eastAsia="宋体" w:cs="宋体"/>
                <w:sz w:val="24"/>
                <w:szCs w:val="24"/>
              </w:rPr>
              <w:t>▲</w:t>
            </w:r>
            <w:r>
              <w:rPr>
                <w:rFonts w:hint="default" w:ascii="方正仿宋_GB2312" w:hAnsi="方正仿宋_GB2312" w:eastAsia="方正仿宋_GB2312" w:cs="方正仿宋_GB2312"/>
                <w:sz w:val="28"/>
                <w:szCs w:val="28"/>
                <w:lang w:val="en-US" w:eastAsia="zh-CN"/>
              </w:rPr>
              <w:t>8.支持全屏多点触控+手势操作，倾斜角设计，支持屏幕背景网格显示，支持同屏显示10秒12导同步心电波形；</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ascii="宋体" w:hAnsi="宋体" w:eastAsia="宋体" w:cs="宋体"/>
                <w:sz w:val="24"/>
                <w:szCs w:val="24"/>
              </w:rPr>
              <w:t>▲</w:t>
            </w:r>
            <w:r>
              <w:rPr>
                <w:rFonts w:hint="default" w:ascii="方正仿宋_GB2312" w:hAnsi="方正仿宋_GB2312" w:eastAsia="方正仿宋_GB2312" w:cs="方正仿宋_GB2312"/>
                <w:sz w:val="28"/>
                <w:szCs w:val="28"/>
                <w:lang w:val="en-US" w:eastAsia="zh-CN"/>
              </w:rPr>
              <w:t>9.内置存储器支持存储1200 份心电图报告，支持外接U盘扩展存储空间；内置热敏式点阵打印机，能打印于A4</w:t>
            </w:r>
            <w:r>
              <w:rPr>
                <w:rFonts w:hint="eastAsia" w:ascii="方正仿宋_GB2312" w:hAnsi="方正仿宋_GB2312" w:eastAsia="方正仿宋_GB2312" w:cs="方正仿宋_GB2312"/>
                <w:sz w:val="28"/>
                <w:szCs w:val="28"/>
                <w:lang w:val="en-US" w:eastAsia="zh-CN"/>
              </w:rPr>
              <w:t>或</w:t>
            </w:r>
            <w:r>
              <w:rPr>
                <w:rFonts w:hint="default" w:ascii="方正仿宋_GB2312" w:hAnsi="方正仿宋_GB2312" w:eastAsia="方正仿宋_GB2312" w:cs="方正仿宋_GB2312"/>
                <w:sz w:val="28"/>
                <w:szCs w:val="28"/>
                <w:lang w:val="en-US" w:eastAsia="zh-CN"/>
              </w:rPr>
              <w:t>US letter大小的热敏纸；</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hint="default" w:ascii="方正仿宋_GB2312" w:hAnsi="方正仿宋_GB2312" w:eastAsia="方正仿宋_GB2312" w:cs="方正仿宋_GB2312"/>
                <w:sz w:val="28"/>
                <w:szCs w:val="28"/>
                <w:lang w:val="en-US" w:eastAsia="zh-CN"/>
              </w:rPr>
              <w:t>10.走纸速度：5mm/s、12.5mm/s、25mm/s、50mm/s，误差不大于±5%；</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ascii="宋体" w:hAnsi="宋体" w:eastAsia="宋体" w:cs="宋体"/>
                <w:sz w:val="24"/>
                <w:szCs w:val="24"/>
              </w:rPr>
              <w:t>▲</w:t>
            </w:r>
            <w:r>
              <w:rPr>
                <w:rFonts w:hint="default" w:ascii="方正仿宋_GB2312" w:hAnsi="方正仿宋_GB2312" w:eastAsia="方正仿宋_GB2312" w:cs="方正仿宋_GB2312"/>
                <w:sz w:val="28"/>
                <w:szCs w:val="28"/>
                <w:lang w:val="en-US" w:eastAsia="zh-CN"/>
              </w:rPr>
              <w:t>11.具有信号质量检测功能，对于信号干扰、接触不良或导联脱落的导联做出提示；</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hint="default" w:ascii="方正仿宋_GB2312" w:hAnsi="方正仿宋_GB2312" w:eastAsia="方正仿宋_GB2312" w:cs="方正仿宋_GB2312"/>
                <w:sz w:val="28"/>
                <w:szCs w:val="28"/>
                <w:lang w:val="en-US" w:eastAsia="zh-CN"/>
              </w:rPr>
              <w:t>12.ST辅助工具：心梗部位图形化指示和ST绝对值和变化量以条形图显示；</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hint="default" w:ascii="方正仿宋_GB2312" w:hAnsi="方正仿宋_GB2312" w:eastAsia="方正仿宋_GB2312" w:cs="方正仿宋_GB2312"/>
                <w:sz w:val="28"/>
                <w:szCs w:val="28"/>
                <w:lang w:val="en-US" w:eastAsia="zh-CN"/>
              </w:rPr>
              <w:t>13.加做导联指引：当患者需要进行右胸或后壁检查时，可提供加做导联（V3R/V4R/V5R/V7/V8/V9）的操作指引；</w:t>
            </w:r>
          </w:p>
          <w:p w14:paraId="509B0C58">
            <w:pPr>
              <w:keepNext/>
              <w:keepLines w:val="0"/>
              <w:pageBreakBefore w:val="0"/>
              <w:widowControl w:val="0"/>
              <w:kinsoku/>
              <w:wordWrap w:val="0"/>
              <w:overflowPunct/>
              <w:topLinePunct/>
              <w:autoSpaceDE/>
              <w:autoSpaceDN/>
              <w:bidi w:val="0"/>
              <w:adjustRightInd w:val="0"/>
              <w:snapToGrid w:val="0"/>
              <w:spacing w:line="360" w:lineRule="exact"/>
              <w:ind w:firstLine="480" w:firstLineChars="200"/>
              <w:jc w:val="left"/>
              <w:textAlignment w:val="baseline"/>
              <w:rPr>
                <w:rFonts w:hint="default" w:ascii="方正仿宋_GB2312" w:hAnsi="方正仿宋_GB2312" w:eastAsia="方正仿宋_GB2312" w:cs="方正仿宋_GB2312"/>
                <w:sz w:val="28"/>
                <w:szCs w:val="28"/>
                <w:lang w:val="en-US" w:eastAsia="zh-CN"/>
              </w:rPr>
            </w:pPr>
            <w:r>
              <w:rPr>
                <w:rFonts w:ascii="宋体" w:hAnsi="宋体" w:eastAsia="宋体" w:cs="宋体"/>
                <w:sz w:val="24"/>
                <w:szCs w:val="24"/>
              </w:rPr>
              <w:t>▲</w:t>
            </w:r>
            <w:r>
              <w:rPr>
                <w:rFonts w:hint="default" w:ascii="方正仿宋_GB2312" w:hAnsi="方正仿宋_GB2312" w:eastAsia="方正仿宋_GB2312" w:cs="方正仿宋_GB2312"/>
                <w:sz w:val="28"/>
                <w:szCs w:val="28"/>
                <w:lang w:val="en-US" w:eastAsia="zh-CN"/>
              </w:rPr>
              <w:t>14.支持一维码/二维码条码扫描仪，可快速输入病人信息 ，具有关机延迟功能；</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hint="default" w:ascii="方正仿宋_GB2312" w:hAnsi="方正仿宋_GB2312" w:eastAsia="方正仿宋_GB2312" w:cs="方正仿宋_GB2312"/>
                <w:sz w:val="28"/>
                <w:szCs w:val="28"/>
                <w:lang w:val="en-US" w:eastAsia="zh-CN"/>
              </w:rPr>
              <w:t>15.外部接口：USB接口*2，网络接口，标配无线WIFI模块，支持2.4G/5G双频；</w:t>
            </w:r>
            <w:r>
              <w:rPr>
                <w:rFonts w:hint="default" w:ascii="方正仿宋_GB2312" w:hAnsi="方正仿宋_GB2312" w:eastAsia="方正仿宋_GB2312" w:cs="方正仿宋_GB2312"/>
                <w:sz w:val="28"/>
                <w:szCs w:val="28"/>
                <w:lang w:val="en-US" w:eastAsia="zh-CN"/>
              </w:rPr>
              <w:br w:type="textWrapping"/>
            </w:r>
            <w:r>
              <w:rPr>
                <w:rFonts w:hint="eastAsia" w:ascii="方正仿宋_GB2312" w:hAnsi="方正仿宋_GB2312" w:eastAsia="方正仿宋_GB2312" w:cs="方正仿宋_GB2312"/>
                <w:sz w:val="28"/>
                <w:szCs w:val="28"/>
                <w:lang w:val="en-US" w:eastAsia="zh-CN"/>
              </w:rPr>
              <w:t xml:space="preserve">  </w:t>
            </w:r>
            <w:r>
              <w:rPr>
                <w:rFonts w:hint="default" w:ascii="方正仿宋_GB2312" w:hAnsi="方正仿宋_GB2312" w:eastAsia="方正仿宋_GB2312" w:cs="方正仿宋_GB2312"/>
                <w:sz w:val="28"/>
                <w:szCs w:val="28"/>
                <w:lang w:val="en-US" w:eastAsia="zh-CN"/>
              </w:rPr>
              <w:t>16.支持HL7/DICOM/FTP标准协议，满足医院联网需求</w:t>
            </w:r>
          </w:p>
          <w:p w14:paraId="2649EFEE">
            <w:pPr>
              <w:keepNext/>
              <w:keepLines w:val="0"/>
              <w:pageBreakBefore w:val="0"/>
              <w:widowControl w:val="0"/>
              <w:kinsoku/>
              <w:wordWrap w:val="0"/>
              <w:overflowPunct/>
              <w:topLinePunct/>
              <w:autoSpaceDE/>
              <w:autoSpaceDN/>
              <w:bidi w:val="0"/>
              <w:adjustRightInd w:val="0"/>
              <w:snapToGrid w:val="0"/>
              <w:spacing w:line="360" w:lineRule="exact"/>
              <w:ind w:firstLine="480" w:firstLineChars="200"/>
              <w:jc w:val="left"/>
              <w:textAlignment w:val="baseline"/>
              <w:rPr>
                <w:rFonts w:hint="default" w:ascii="方正仿宋_GB2312" w:hAnsi="方正仿宋_GB2312" w:eastAsia="方正仿宋_GB2312" w:cs="方正仿宋_GB2312"/>
                <w:sz w:val="28"/>
                <w:szCs w:val="28"/>
                <w:lang w:val="en-US" w:eastAsia="zh-CN"/>
              </w:rPr>
            </w:pPr>
            <w:r>
              <w:rPr>
                <w:rFonts w:ascii="宋体" w:hAnsi="宋体" w:eastAsia="宋体" w:cs="宋体"/>
                <w:sz w:val="24"/>
                <w:szCs w:val="24"/>
              </w:rPr>
              <w:t>▲</w:t>
            </w:r>
            <w:r>
              <w:rPr>
                <w:rFonts w:hint="eastAsia" w:ascii="方正仿宋_GB2312" w:hAnsi="方正仿宋_GB2312" w:eastAsia="方正仿宋_GB2312" w:cs="方正仿宋_GB2312"/>
                <w:sz w:val="28"/>
                <w:szCs w:val="28"/>
                <w:lang w:val="en-US" w:eastAsia="zh-CN"/>
              </w:rPr>
              <w:t>17.支持12导心电图同步采集，高精度捕捉心脏电活动</w:t>
            </w:r>
          </w:p>
          <w:p w14:paraId="5E2782B7">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default"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pP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7354270-344F-4BB4-AF48-1E5B16A71DDB}"/>
  </w:font>
  <w:font w:name="方正仿宋_GB2312">
    <w:panose1 w:val="02000000000000000000"/>
    <w:charset w:val="86"/>
    <w:family w:val="auto"/>
    <w:pitch w:val="default"/>
    <w:sig w:usb0="A00002BF" w:usb1="184F6CFA" w:usb2="00000012" w:usb3="00000000" w:csb0="00040001" w:csb1="00000000"/>
    <w:embedRegular r:id="rId2" w:fontKey="{DA0C40F0-738C-49CC-9230-1558F37E9D08}"/>
  </w:font>
  <w:font w:name="仿宋_GB2312">
    <w:panose1 w:val="02010609030101010101"/>
    <w:charset w:val="86"/>
    <w:family w:val="auto"/>
    <w:pitch w:val="default"/>
    <w:sig w:usb0="00000001" w:usb1="080E0000" w:usb2="00000000" w:usb3="00000000" w:csb0="00040000" w:csb1="00000000"/>
    <w:embedRegular r:id="rId3" w:fontKey="{A59AD01E-8B13-485C-B20B-EF805D3D1B57}"/>
  </w:font>
  <w:font w:name="Wingdings 2">
    <w:panose1 w:val="05020102010507070707"/>
    <w:charset w:val="02"/>
    <w:family w:val="roman"/>
    <w:pitch w:val="default"/>
    <w:sig w:usb0="00000000" w:usb1="00000000" w:usb2="00000000" w:usb3="00000000" w:csb0="80000000" w:csb1="00000000"/>
    <w:embedRegular r:id="rId4" w:fontKey="{C2156910-CB38-4769-A060-5849A5ABFBF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59599B"/>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C621C4"/>
    <w:rsid w:val="101C0036"/>
    <w:rsid w:val="101E5B5C"/>
    <w:rsid w:val="10594DE6"/>
    <w:rsid w:val="105E2D2D"/>
    <w:rsid w:val="106D0892"/>
    <w:rsid w:val="10960A6F"/>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1C0EEA"/>
    <w:rsid w:val="1B283D33"/>
    <w:rsid w:val="1B7D0C31"/>
    <w:rsid w:val="1B8D003A"/>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1069C9"/>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1CF782C"/>
    <w:rsid w:val="220D7240"/>
    <w:rsid w:val="22143E47"/>
    <w:rsid w:val="221768AF"/>
    <w:rsid w:val="22180001"/>
    <w:rsid w:val="225C6BC5"/>
    <w:rsid w:val="22BA7DA5"/>
    <w:rsid w:val="237D224F"/>
    <w:rsid w:val="2393640A"/>
    <w:rsid w:val="23AC2B31"/>
    <w:rsid w:val="24457704"/>
    <w:rsid w:val="24533503"/>
    <w:rsid w:val="2480073C"/>
    <w:rsid w:val="248301E8"/>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180A0B"/>
    <w:rsid w:val="31CD723C"/>
    <w:rsid w:val="32096215"/>
    <w:rsid w:val="325D20BC"/>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CC177B"/>
    <w:rsid w:val="34D072EB"/>
    <w:rsid w:val="35C661CB"/>
    <w:rsid w:val="361B02C4"/>
    <w:rsid w:val="361C403D"/>
    <w:rsid w:val="361C5FF4"/>
    <w:rsid w:val="36704443"/>
    <w:rsid w:val="36F200D8"/>
    <w:rsid w:val="36FD3E6E"/>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1A1C93"/>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3C77B5"/>
    <w:rsid w:val="404448BC"/>
    <w:rsid w:val="405F2DDF"/>
    <w:rsid w:val="40722652"/>
    <w:rsid w:val="408834D2"/>
    <w:rsid w:val="40D45C40"/>
    <w:rsid w:val="41134EF5"/>
    <w:rsid w:val="413761CE"/>
    <w:rsid w:val="413D1A37"/>
    <w:rsid w:val="419158DF"/>
    <w:rsid w:val="41D028AB"/>
    <w:rsid w:val="41F36599"/>
    <w:rsid w:val="41FD4D22"/>
    <w:rsid w:val="42187DAE"/>
    <w:rsid w:val="421D53C4"/>
    <w:rsid w:val="423B584A"/>
    <w:rsid w:val="42BC2E2F"/>
    <w:rsid w:val="42CE0963"/>
    <w:rsid w:val="42EE5221"/>
    <w:rsid w:val="43364990"/>
    <w:rsid w:val="434F77FF"/>
    <w:rsid w:val="4357571B"/>
    <w:rsid w:val="437259B2"/>
    <w:rsid w:val="43755CA2"/>
    <w:rsid w:val="43866F99"/>
    <w:rsid w:val="43916485"/>
    <w:rsid w:val="43F72B79"/>
    <w:rsid w:val="44205E80"/>
    <w:rsid w:val="44640CB7"/>
    <w:rsid w:val="447A4D50"/>
    <w:rsid w:val="447D039C"/>
    <w:rsid w:val="449A3645"/>
    <w:rsid w:val="44B03FCE"/>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AB23EF"/>
    <w:rsid w:val="47BE4673"/>
    <w:rsid w:val="47FB61A8"/>
    <w:rsid w:val="48221986"/>
    <w:rsid w:val="48401E0D"/>
    <w:rsid w:val="484339CE"/>
    <w:rsid w:val="489D2DBB"/>
    <w:rsid w:val="48BF488B"/>
    <w:rsid w:val="491C0184"/>
    <w:rsid w:val="497A68DE"/>
    <w:rsid w:val="49995C78"/>
    <w:rsid w:val="49E8054F"/>
    <w:rsid w:val="4A5018DB"/>
    <w:rsid w:val="4A633B90"/>
    <w:rsid w:val="4A92068D"/>
    <w:rsid w:val="4ACC0B18"/>
    <w:rsid w:val="4B010734"/>
    <w:rsid w:val="4B272E10"/>
    <w:rsid w:val="4B5E0F27"/>
    <w:rsid w:val="4B63653E"/>
    <w:rsid w:val="4B893ACB"/>
    <w:rsid w:val="4B8D4B24"/>
    <w:rsid w:val="4BEB02E1"/>
    <w:rsid w:val="4C147838"/>
    <w:rsid w:val="4C5E6D05"/>
    <w:rsid w:val="4CA02E7A"/>
    <w:rsid w:val="4CE4720A"/>
    <w:rsid w:val="4CF533DF"/>
    <w:rsid w:val="4CFF2296"/>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2F757BE"/>
    <w:rsid w:val="531E0F9C"/>
    <w:rsid w:val="531E4353"/>
    <w:rsid w:val="53527C74"/>
    <w:rsid w:val="5353545C"/>
    <w:rsid w:val="535F3A8F"/>
    <w:rsid w:val="53707486"/>
    <w:rsid w:val="53BF452D"/>
    <w:rsid w:val="53E379D9"/>
    <w:rsid w:val="53E73A84"/>
    <w:rsid w:val="54491FDE"/>
    <w:rsid w:val="54A43723"/>
    <w:rsid w:val="54E56216"/>
    <w:rsid w:val="554F7B33"/>
    <w:rsid w:val="55676C2B"/>
    <w:rsid w:val="55A42FE1"/>
    <w:rsid w:val="55F73A99"/>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B06BF2"/>
    <w:rsid w:val="59D2663D"/>
    <w:rsid w:val="59D40607"/>
    <w:rsid w:val="59E30E53"/>
    <w:rsid w:val="59FE06FB"/>
    <w:rsid w:val="5A2B512E"/>
    <w:rsid w:val="5A47702B"/>
    <w:rsid w:val="5A4E660B"/>
    <w:rsid w:val="5A7140A7"/>
    <w:rsid w:val="5AB3021C"/>
    <w:rsid w:val="5AC27E15"/>
    <w:rsid w:val="5B1B069A"/>
    <w:rsid w:val="5BCF3F2F"/>
    <w:rsid w:val="5BCF508C"/>
    <w:rsid w:val="5BED775E"/>
    <w:rsid w:val="5BFA1563"/>
    <w:rsid w:val="5C001B87"/>
    <w:rsid w:val="5C237623"/>
    <w:rsid w:val="5C256E88"/>
    <w:rsid w:val="5C4C0928"/>
    <w:rsid w:val="5C5E240A"/>
    <w:rsid w:val="5C757E7F"/>
    <w:rsid w:val="5D185E9D"/>
    <w:rsid w:val="5D2378DB"/>
    <w:rsid w:val="5D375134"/>
    <w:rsid w:val="5D7243BE"/>
    <w:rsid w:val="5DA46B6D"/>
    <w:rsid w:val="5DAA3B58"/>
    <w:rsid w:val="5E07324D"/>
    <w:rsid w:val="5E4F4700"/>
    <w:rsid w:val="5E541E91"/>
    <w:rsid w:val="5E564E88"/>
    <w:rsid w:val="5E824AD5"/>
    <w:rsid w:val="5EA306D2"/>
    <w:rsid w:val="5F394A09"/>
    <w:rsid w:val="5F4C7AD4"/>
    <w:rsid w:val="5F79179C"/>
    <w:rsid w:val="5F8276AB"/>
    <w:rsid w:val="5F947E34"/>
    <w:rsid w:val="5FA103C5"/>
    <w:rsid w:val="5FFA069B"/>
    <w:rsid w:val="600503C7"/>
    <w:rsid w:val="600B673E"/>
    <w:rsid w:val="601C6864"/>
    <w:rsid w:val="60483ABE"/>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381577"/>
    <w:rsid w:val="638E5CCA"/>
    <w:rsid w:val="639A5AE0"/>
    <w:rsid w:val="63C246B8"/>
    <w:rsid w:val="63C57949"/>
    <w:rsid w:val="643B7C00"/>
    <w:rsid w:val="648F3AA8"/>
    <w:rsid w:val="64DB4C47"/>
    <w:rsid w:val="65066E2E"/>
    <w:rsid w:val="65566374"/>
    <w:rsid w:val="65DF0A5F"/>
    <w:rsid w:val="65E87914"/>
    <w:rsid w:val="66432D9C"/>
    <w:rsid w:val="66455734"/>
    <w:rsid w:val="66630D48"/>
    <w:rsid w:val="67226E55"/>
    <w:rsid w:val="67241AA7"/>
    <w:rsid w:val="67284039"/>
    <w:rsid w:val="672A3F5C"/>
    <w:rsid w:val="673774CB"/>
    <w:rsid w:val="67DD2D7C"/>
    <w:rsid w:val="67F73E3E"/>
    <w:rsid w:val="67FD341E"/>
    <w:rsid w:val="681662CF"/>
    <w:rsid w:val="6838538E"/>
    <w:rsid w:val="68B82A0E"/>
    <w:rsid w:val="68FE4BA7"/>
    <w:rsid w:val="68FF3F18"/>
    <w:rsid w:val="695452C0"/>
    <w:rsid w:val="69E8517D"/>
    <w:rsid w:val="69F36887"/>
    <w:rsid w:val="69F60125"/>
    <w:rsid w:val="6A6B466F"/>
    <w:rsid w:val="6A716BB4"/>
    <w:rsid w:val="6A8B30C1"/>
    <w:rsid w:val="6ACB2A98"/>
    <w:rsid w:val="6ACE58A4"/>
    <w:rsid w:val="6AD84E8B"/>
    <w:rsid w:val="6B321631"/>
    <w:rsid w:val="6B5F54AE"/>
    <w:rsid w:val="6B6130A0"/>
    <w:rsid w:val="6BB44ED4"/>
    <w:rsid w:val="6BBD6ED7"/>
    <w:rsid w:val="6BCF1867"/>
    <w:rsid w:val="6C5B42FE"/>
    <w:rsid w:val="6CA331A0"/>
    <w:rsid w:val="6CA976D1"/>
    <w:rsid w:val="6CE607D0"/>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093BD2"/>
    <w:rsid w:val="78810970"/>
    <w:rsid w:val="78A62DB4"/>
    <w:rsid w:val="78F9553C"/>
    <w:rsid w:val="790972C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AF48C5"/>
    <w:rsid w:val="7DD87E16"/>
    <w:rsid w:val="7DFF1847"/>
    <w:rsid w:val="7E030AED"/>
    <w:rsid w:val="7E357629"/>
    <w:rsid w:val="7E4436FD"/>
    <w:rsid w:val="7E6701D1"/>
    <w:rsid w:val="7E7F4735"/>
    <w:rsid w:val="7E9E2E0E"/>
    <w:rsid w:val="7ECA758D"/>
    <w:rsid w:val="7EE747B5"/>
    <w:rsid w:val="7EEC1DCB"/>
    <w:rsid w:val="7F475253"/>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6919</Words>
  <Characters>7271</Characters>
  <Lines>0</Lines>
  <Paragraphs>0</Paragraphs>
  <TotalTime>227</TotalTime>
  <ScaleCrop>false</ScaleCrop>
  <LinksUpToDate>false</LinksUpToDate>
  <CharactersWithSpaces>7321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WLO</cp:lastModifiedBy>
  <dcterms:modified xsi:type="dcterms:W3CDTF">2026-05-28T09:01:28Z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eyJoZGlkIjoiOGUxNzZkMmQ3N2IyYzdlZDQxMzZlOTA3MjhlYmU3MTIiLCJ1c2VySWQiOiIxMTUzMDkzMDQ0In0=</vt:lpwstr>
  </property>
  <property fmtid="{D5CDD505-2E9C-101B-9397-08002B2CF9AE}" pid="4" name="ICV">
    <vt:lpwstr>2C4F571BBC794583AE0C0B62810C65B9_13</vt:lpwstr>
  </property>
</Properties>
</file>