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2"/>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w:t>
      </w:r>
      <w:r>
        <w:rPr>
          <w:rFonts w:hint="eastAsia" w:ascii="方正仿宋_GB2312" w:hAnsi="方正仿宋_GB2312" w:eastAsia="方正仿宋_GB2312" w:cs="方正仿宋_GB2312"/>
          <w:snapToGrid w:val="0"/>
          <w:color w:val="000000"/>
          <w:kern w:val="0"/>
          <w:sz w:val="28"/>
          <w:szCs w:val="28"/>
          <w:lang w:val="en-US" w:eastAsia="zh-CN"/>
        </w:rPr>
        <w:t>项目</w:t>
      </w:r>
      <w:r>
        <w:rPr>
          <w:rFonts w:hint="eastAsia" w:ascii="方正仿宋_GB2312" w:hAnsi="方正仿宋_GB2312" w:eastAsia="方正仿宋_GB2312" w:cs="方正仿宋_GB2312"/>
          <w:snapToGrid w:val="0"/>
          <w:color w:val="000000"/>
          <w:kern w:val="0"/>
          <w:sz w:val="28"/>
          <w:szCs w:val="28"/>
          <w:lang w:eastAsia="en-US"/>
        </w:rPr>
        <w:t>需求</w:t>
      </w:r>
      <w:r>
        <w:rPr>
          <w:rFonts w:hint="eastAsia" w:ascii="方正仿宋_GB2312" w:hAnsi="方正仿宋_GB2312" w:eastAsia="方正仿宋_GB2312" w:cs="方正仿宋_GB2312"/>
          <w:snapToGrid w:val="0"/>
          <w:color w:val="000000"/>
          <w:kern w:val="0"/>
          <w:sz w:val="28"/>
          <w:szCs w:val="28"/>
          <w:lang w:val="en-US" w:eastAsia="zh-CN"/>
        </w:rPr>
        <w:t>涉及</w:t>
      </w:r>
      <w:r>
        <w:rPr>
          <w:rFonts w:hint="eastAsia" w:ascii="方正仿宋_GB2312" w:hAnsi="方正仿宋_GB2312" w:eastAsia="方正仿宋_GB2312" w:cs="方正仿宋_GB2312"/>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方正仿宋_GB2312" w:hAnsi="方正仿宋_GB2312" w:eastAsia="方正仿宋_GB2312" w:cs="方正仿宋_GB2312"/>
          <w:snapToGrid w:val="0"/>
          <w:color w:val="000000"/>
          <w:kern w:val="0"/>
          <w:sz w:val="28"/>
          <w:szCs w:val="28"/>
          <w:lang w:val="en-US" w:eastAsia="zh-CN"/>
        </w:rPr>
        <w:t>或性价比</w:t>
      </w:r>
      <w:r>
        <w:rPr>
          <w:rFonts w:hint="eastAsia" w:ascii="方正仿宋_GB2312" w:hAnsi="方正仿宋_GB2312" w:eastAsia="方正仿宋_GB2312" w:cs="方正仿宋_GB2312"/>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auto"/>
          <w:kern w:val="0"/>
          <w:sz w:val="28"/>
          <w:szCs w:val="28"/>
          <w:highlight w:val="none"/>
          <w:lang w:eastAsia="en-US"/>
        </w:rPr>
        <w:t>7</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auto"/>
          <w:kern w:val="0"/>
          <w:sz w:val="28"/>
          <w:szCs w:val="28"/>
          <w:highlight w:val="none"/>
          <w:lang w:eastAsia="en-US"/>
        </w:rPr>
        <w:t>未标注符号为</w:t>
      </w:r>
      <w:r>
        <w:rPr>
          <w:rFonts w:hint="eastAsia" w:ascii="方正仿宋_GB2312" w:hAnsi="方正仿宋_GB2312" w:eastAsia="方正仿宋_GB2312" w:cs="方正仿宋_GB2312"/>
          <w:snapToGrid w:val="0"/>
          <w:color w:val="auto"/>
          <w:kern w:val="0"/>
          <w:sz w:val="28"/>
          <w:szCs w:val="28"/>
          <w:highlight w:val="none"/>
          <w:lang w:val="en-US" w:eastAsia="zh-CN"/>
        </w:rPr>
        <w:t>普通</w:t>
      </w:r>
      <w:r>
        <w:rPr>
          <w:rFonts w:hint="eastAsia" w:ascii="方正仿宋_GB2312" w:hAnsi="方正仿宋_GB2312" w:eastAsia="方正仿宋_GB2312" w:cs="方正仿宋_GB2312"/>
          <w:snapToGrid w:val="0"/>
          <w:color w:val="auto"/>
          <w:kern w:val="0"/>
          <w:sz w:val="28"/>
          <w:szCs w:val="28"/>
          <w:highlight w:val="none"/>
          <w:lang w:eastAsia="en-US"/>
        </w:rPr>
        <w:t>技术参数</w:t>
      </w:r>
      <w:r>
        <w:rPr>
          <w:rFonts w:hint="eastAsia" w:ascii="方正仿宋_GB2312" w:hAnsi="方正仿宋_GB2312" w:eastAsia="方正仿宋_GB2312" w:cs="方正仿宋_GB2312"/>
          <w:snapToGrid w:val="0"/>
          <w:color w:val="auto"/>
          <w:kern w:val="0"/>
          <w:sz w:val="28"/>
          <w:szCs w:val="28"/>
          <w:highlight w:val="none"/>
          <w:lang w:eastAsia="zh-CN"/>
        </w:rPr>
        <w:t>，普通技术参数不满足仅作扣分处理，普通技术参数</w:t>
      </w:r>
      <w:r>
        <w:rPr>
          <w:rFonts w:hint="eastAsia" w:ascii="方正仿宋_GB2312" w:hAnsi="方正仿宋_GB2312" w:eastAsia="方正仿宋_GB2312" w:cs="方正仿宋_GB2312"/>
          <w:b/>
          <w:bCs/>
          <w:snapToGrid w:val="0"/>
          <w:color w:val="auto"/>
          <w:kern w:val="0"/>
          <w:sz w:val="28"/>
          <w:szCs w:val="28"/>
          <w:highlight w:val="none"/>
          <w:lang w:val="en-US" w:eastAsia="zh-CN"/>
        </w:rPr>
        <w:t>合计</w:t>
      </w:r>
      <w:r>
        <w:rPr>
          <w:rFonts w:hint="eastAsia" w:ascii="方正仿宋_GB2312" w:hAnsi="方正仿宋_GB2312" w:eastAsia="方正仿宋_GB2312" w:cs="方正仿宋_GB2312"/>
          <w:b/>
          <w:bCs/>
          <w:snapToGrid w:val="0"/>
          <w:color w:val="auto"/>
          <w:kern w:val="0"/>
          <w:sz w:val="28"/>
          <w:szCs w:val="28"/>
          <w:highlight w:val="none"/>
          <w:lang w:eastAsia="en-US"/>
        </w:rPr>
        <w:t>发生负偏离或不响应达</w:t>
      </w:r>
      <w:r>
        <w:rPr>
          <w:rFonts w:hint="eastAsia" w:ascii="方正仿宋_GB2312" w:hAnsi="方正仿宋_GB2312" w:eastAsia="方正仿宋_GB2312" w:cs="方正仿宋_GB2312"/>
          <w:b/>
          <w:bCs/>
          <w:snapToGrid w:val="0"/>
          <w:color w:val="FF0000"/>
          <w:kern w:val="0"/>
          <w:sz w:val="28"/>
          <w:szCs w:val="28"/>
          <w:highlight w:val="none"/>
          <w:lang w:val="en-US" w:eastAsia="zh-CN"/>
        </w:rPr>
        <w:t>3</w:t>
      </w:r>
      <w:r>
        <w:rPr>
          <w:rFonts w:hint="eastAsia" w:ascii="方正仿宋_GB2312" w:hAnsi="方正仿宋_GB2312" w:eastAsia="方正仿宋_GB2312" w:cs="方正仿宋_GB2312"/>
          <w:b/>
          <w:bCs/>
          <w:snapToGrid w:val="0"/>
          <w:color w:val="FF0000"/>
          <w:kern w:val="0"/>
          <w:sz w:val="28"/>
          <w:szCs w:val="28"/>
          <w:highlight w:val="none"/>
          <w:lang w:eastAsia="en-US"/>
        </w:rPr>
        <w:t>项（含）</w:t>
      </w:r>
      <w:r>
        <w:rPr>
          <w:rFonts w:hint="eastAsia" w:ascii="方正仿宋_GB2312" w:hAnsi="方正仿宋_GB2312" w:eastAsia="方正仿宋_GB2312" w:cs="方正仿宋_GB2312"/>
          <w:b/>
          <w:bCs/>
          <w:snapToGrid w:val="0"/>
          <w:color w:val="auto"/>
          <w:kern w:val="0"/>
          <w:sz w:val="28"/>
          <w:szCs w:val="28"/>
          <w:highlight w:val="none"/>
          <w:lang w:eastAsia="en-US"/>
        </w:rPr>
        <w:t>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8</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实质性参数（标注“▲”条款）需提供证明材料：</w:t>
      </w:r>
      <w:r>
        <w:rPr>
          <w:rFonts w:hint="eastAsia" w:ascii="方正仿宋_GB2312" w:hAnsi="方正仿宋_GB2312" w:eastAsia="方正仿宋_GB2312" w:cs="方正仿宋_GB2312"/>
          <w:b/>
          <w:bCs/>
          <w:snapToGrid w:val="0"/>
          <w:color w:val="000000"/>
          <w:kern w:val="0"/>
          <w:sz w:val="28"/>
          <w:szCs w:val="28"/>
          <w:lang w:eastAsia="en-US"/>
        </w:rPr>
        <w:t>说明书或技术白皮书或厂家确认盖章有该参数功能的证明材料，否则将可能不予认可</w:t>
      </w:r>
      <w:r>
        <w:rPr>
          <w:rFonts w:hint="eastAsia" w:ascii="方正仿宋_GB2312" w:hAnsi="方正仿宋_GB2312" w:eastAsia="方正仿宋_GB2312" w:cs="方正仿宋_GB2312"/>
          <w:b/>
          <w:bCs/>
          <w:snapToGrid w:val="0"/>
          <w:color w:val="auto"/>
          <w:kern w:val="0"/>
          <w:sz w:val="28"/>
          <w:szCs w:val="28"/>
          <w:highlight w:val="none"/>
          <w:lang w:eastAsia="en-US"/>
        </w:rPr>
        <w:t>，按负偏离</w:t>
      </w:r>
      <w:r>
        <w:rPr>
          <w:rFonts w:hint="eastAsia" w:ascii="方正仿宋_GB2312" w:hAnsi="方正仿宋_GB2312" w:eastAsia="方正仿宋_GB2312" w:cs="方正仿宋_GB2312"/>
          <w:b/>
          <w:bCs/>
          <w:snapToGrid w:val="0"/>
          <w:color w:val="auto"/>
          <w:kern w:val="0"/>
          <w:sz w:val="28"/>
          <w:szCs w:val="28"/>
          <w:highlight w:val="none"/>
          <w:lang w:val="en-US" w:eastAsia="zh-CN"/>
        </w:rPr>
        <w:t>处理</w:t>
      </w:r>
      <w:r>
        <w:rPr>
          <w:rFonts w:hint="eastAsia" w:ascii="方正仿宋_GB2312" w:hAnsi="方正仿宋_GB2312" w:eastAsia="方正仿宋_GB2312" w:cs="方正仿宋_GB2312"/>
          <w:b/>
          <w:bCs/>
          <w:snapToGrid w:val="0"/>
          <w:color w:val="auto"/>
          <w:kern w:val="0"/>
          <w:sz w:val="28"/>
          <w:szCs w:val="28"/>
          <w:highlight w:val="none"/>
          <w:lang w:eastAsia="en-US"/>
        </w:rPr>
        <w:t>。</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9</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pageBreakBefore w:val="0"/>
        <w:widowControl w:val="0"/>
        <w:suppressLineNumbers w:val="0"/>
        <w:kinsoku/>
        <w:wordWrap w:val="0"/>
        <w:overflowPunct/>
        <w:topLinePunct/>
        <w:autoSpaceDE/>
        <w:autoSpaceDN/>
        <w:bidi w:val="0"/>
        <w:adjustRightInd w:val="0"/>
        <w:snapToGrid w:val="0"/>
        <w:spacing w:line="360" w:lineRule="exact"/>
        <w:ind w:firstLine="560" w:firstLineChars="200"/>
        <w:jc w:val="both"/>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1.项目名称：营养泵采购项目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2.招标采购预算：拟定控制价单价为0.3万元，数量30台，控制价总价为9万元。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整台设备质保期≥5年</w:t>
      </w:r>
    </w:p>
    <w:tbl>
      <w:tblPr>
        <w:tblStyle w:val="3"/>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863"/>
        <w:gridCol w:w="1062"/>
        <w:gridCol w:w="7354"/>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项目技术参数及</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主要配置</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设备名称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数量及单位</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D0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技术参数要求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C6482D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DCAE87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F1ECEF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2AA298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5962E5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23DC4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B19BC8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8D64AD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05A951B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E2994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w:t>
            </w:r>
          </w:p>
          <w:p w14:paraId="76D5B6F3">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F07C0C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A8166E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9E6864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8CED9A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AD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4FC68F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50000FD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BB9232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1EE1CDB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1F4286A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0EB3EA1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3C901F6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129EEF0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5440C5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营</w:t>
            </w:r>
          </w:p>
          <w:p w14:paraId="6255144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养</w:t>
            </w:r>
          </w:p>
          <w:p w14:paraId="3BD1FE2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泵</w:t>
            </w:r>
          </w:p>
          <w:p w14:paraId="260D34F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39F0F3F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09C29B1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ECE231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83809B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DF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744B89E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00443AF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4BF9D5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CB5698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3B6520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0EE63F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74D4DA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F9939B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30台</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25E3CF">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▲1.适合任何品牌肠内营养输注器使用。</w:t>
            </w:r>
          </w:p>
          <w:p w14:paraId="5907976C">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▲2.喂养精度：±10%以内，输液喂养速度至少包含：(1-800 ) ml/h可调。</w:t>
            </w:r>
          </w:p>
          <w:p w14:paraId="7B6F306D">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▲3.预置量：范围至少包含(1~9999 ) ml 。</w:t>
            </w:r>
          </w:p>
          <w:p w14:paraId="669AF8DC">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▲4.累积量：范围至少包含(1~9999 ) ml 。</w:t>
            </w:r>
          </w:p>
          <w:p w14:paraId="43A845F9">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5.有≥2种喂养模式，喂养模式分别有：连续喂养模式、间歇喂养模式等。</w:t>
            </w:r>
          </w:p>
          <w:p w14:paraId="779463DE">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▲6.具备手动冲洗和自动冲洗功能。活动泵体、可拆卸清洗。</w:t>
            </w:r>
          </w:p>
          <w:p w14:paraId="6A0E2C23">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7.具有动态压力显示，实时显示压力信息数值。</w:t>
            </w:r>
          </w:p>
          <w:p w14:paraId="73D0DD56">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8.具备≥2000条历史记录，可输出到电脑上查看。</w:t>
            </w:r>
          </w:p>
          <w:p w14:paraId="51B319E9">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▲9.具有快速给药功能。</w:t>
            </w:r>
          </w:p>
          <w:p w14:paraId="584CE291">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▲10.支持反抽功能，反抽流速范围至少包含：1-400ml/h。</w:t>
            </w:r>
          </w:p>
          <w:p w14:paraId="78E4CCC9">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11.报警音量可调节功能。有≥3档调节。</w:t>
            </w:r>
          </w:p>
          <w:p w14:paraId="5D5CEDE7">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▲12.支持阻塞压力报警，阻塞压力档位≥3档。</w:t>
            </w:r>
          </w:p>
          <w:p w14:paraId="7BB2900B">
            <w:pPr>
              <w:keepNext/>
              <w:keepLines/>
              <w:pageBreakBefore w:val="0"/>
              <w:widowControl w:val="0"/>
              <w:suppressLineNumbers w:val="0"/>
              <w:kinsoku/>
              <w:wordWrap w:val="0"/>
              <w:overflowPunct/>
              <w:topLinePunct/>
              <w:autoSpaceDE/>
              <w:autoSpaceDN/>
              <w:bidi w:val="0"/>
              <w:adjustRightInd w:val="0"/>
              <w:snapToGrid w:val="0"/>
              <w:spacing w:line="360" w:lineRule="exact"/>
              <w:ind w:left="279" w:leftChars="133" w:firstLine="0" w:firstLineChars="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13.具备声光报警，报警信息满足以下两项之一：</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①门未关、瓶空、阻塞、喂养完成、接近完成、忘记操作、电池供电、电量低、电池耗尽、交流掉电、压力错误、加热功能报警、设备异常、专用管错误、电池故障、自动关机等。</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②报警信息：遗忘操作、泵门打开、喂养完成、喂养异常、加温器超温、加温器欠温、加温器未安装、无电池、无外部电源、电池电量低、电池耗尽，即将关机、待机结束、营养液泄漏、充电故障。具备自动预灌注完成报警：自动预灌注完成后，会发出声音及文字显示报警，此时营养泵停止运行。</w:t>
            </w:r>
          </w:p>
          <w:p w14:paraId="0BBAA8E3">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▲14.具备防止误关机功能。</w:t>
            </w:r>
          </w:p>
          <w:p w14:paraId="54492CE6">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▲15.具备防反转检测功能。</w:t>
            </w:r>
          </w:p>
          <w:p w14:paraId="7FDCDF17">
            <w:pPr>
              <w:keepNext/>
              <w:keepLines/>
              <w:pageBreakBefore w:val="0"/>
              <w:widowControl w:val="0"/>
              <w:suppressLineNumbers w:val="0"/>
              <w:kinsoku/>
              <w:wordWrap w:val="0"/>
              <w:overflowPunct/>
              <w:topLinePunct/>
              <w:autoSpaceDE/>
              <w:autoSpaceDN/>
              <w:bidi w:val="0"/>
              <w:adjustRightInd w:val="0"/>
              <w:snapToGrid w:val="0"/>
              <w:spacing w:line="360" w:lineRule="exact"/>
              <w:ind w:left="272" w:hanging="272" w:hanging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▲16.满足以下两项之一：</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①具备加温功能、无需外配任何加热模块或加热器。</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②自带加温系统，无需外接电源，有效减少病人腹泻。</w:t>
            </w:r>
          </w:p>
          <w:p w14:paraId="419E6C6C">
            <w:pPr>
              <w:keepNext/>
              <w:keepLines/>
              <w:pageBreakBefore w:val="0"/>
              <w:widowControl w:val="0"/>
              <w:suppressLineNumbers w:val="0"/>
              <w:kinsoku/>
              <w:wordWrap w:val="0"/>
              <w:overflowPunct/>
              <w:topLinePunct/>
              <w:autoSpaceDE/>
              <w:autoSpaceDN/>
              <w:bidi w:val="0"/>
              <w:adjustRightInd w:val="0"/>
              <w:snapToGrid w:val="0"/>
              <w:spacing w:line="360" w:lineRule="exact"/>
              <w:ind w:left="272" w:hanging="272" w:hanging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▲17.满足以下两项之一：</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①加温内部设置范围：41℃±2℃，不可调节。最高温度为42度。具备超温报警功能。</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②加温范围：32-50℃,温度可调。具备超温报警功能。</w:t>
            </w:r>
          </w:p>
          <w:p w14:paraId="0D17F2DF">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18.固定夹可旋转，固定在输液架或者救护车内横杆上。</w:t>
            </w:r>
          </w:p>
          <w:p w14:paraId="38299A14">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19.内置可充电电池，满电连续工作时间≥3小时。电池不能正常工作时无法开机。</w:t>
            </w:r>
          </w:p>
          <w:p w14:paraId="6E623A7B">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▲20.净重量≤1.4kg。</w:t>
            </w:r>
          </w:p>
          <w:p w14:paraId="2CC5D281">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▲21.医疗器械注册证的产品名称为肠内营养泵（或营养泵），供医院或医疗机构使用。</w:t>
            </w:r>
          </w:p>
          <w:p w14:paraId="0DDFA281">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▲22.防护类型：I类CF 型。防水等级：IP24或IP34或IPX4。</w:t>
            </w:r>
          </w:p>
          <w:p w14:paraId="4EEDC35D">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23.整机使用期限≥8年。</w:t>
            </w:r>
          </w:p>
        </w:tc>
      </w:tr>
    </w:tbl>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9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623"/>
        <w:gridCol w:w="1854"/>
        <w:gridCol w:w="7426"/>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0" w:name="_Toc204778399"/>
            <w:r>
              <w:rPr>
                <w:rFonts w:hint="eastAsia" w:ascii="方正仿宋_GB2312" w:hAnsi="方正仿宋_GB2312" w:eastAsia="方正仿宋_GB2312" w:cs="方正仿宋_GB2312"/>
                <w:b w:val="0"/>
                <w:bCs w:val="0"/>
                <w:snapToGrid w:val="0"/>
                <w:color w:val="000000"/>
                <w:spacing w:val="-4"/>
                <w:kern w:val="0"/>
                <w:sz w:val="28"/>
                <w:szCs w:val="28"/>
                <w:lang w:val="en-US" w:eastAsia="en-US"/>
              </w:rPr>
              <w:t>1</w:t>
            </w:r>
            <w:bookmarkEnd w:id="0"/>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AB8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 w:name="_Toc204778400"/>
            <w:r>
              <w:rPr>
                <w:rFonts w:hint="eastAsia" w:ascii="方正仿宋_GB2312" w:hAnsi="方正仿宋_GB2312" w:eastAsia="方正仿宋_GB2312" w:cs="方正仿宋_GB2312"/>
                <w:b w:val="0"/>
                <w:bCs w:val="0"/>
                <w:snapToGrid w:val="0"/>
                <w:color w:val="000000"/>
                <w:spacing w:val="-4"/>
                <w:kern w:val="0"/>
                <w:sz w:val="28"/>
                <w:szCs w:val="28"/>
                <w:lang w:val="en-US" w:eastAsia="en-US"/>
              </w:rPr>
              <w:t>投标报价</w:t>
            </w:r>
          </w:p>
          <w:p w14:paraId="2690C806">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56633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1、报价必须含以下部分，包括：</w:t>
            </w:r>
          </w:p>
          <w:p w14:paraId="5C2961C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（1）货物的价格；</w:t>
            </w:r>
          </w:p>
          <w:p w14:paraId="3A9870C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（2）必要的保险费用和各项税金；</w:t>
            </w:r>
          </w:p>
          <w:p w14:paraId="1AF059D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（3）其他</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费用</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包括货款、随配附件、备品备件、专用工具、包装、运输、装卸、保险、运抵指定交货地点、送货上门服务、现场安装调试、包装箱清理、保修等各种费用</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，以及</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售后服务、更新升级</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零配件更换、培训、税金、本采购文件所列设备材料需进行补充完善才能完成本项目的功能配置或实际采购中产品材料有任何遗漏的费用（含本项目需要但本文件中未列出的设备材料、功能配置），</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还有</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合同明示或暗示的所有责任、义务和一般风险</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等</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所有成本费用的总和。</w:t>
            </w:r>
          </w:p>
          <w:p w14:paraId="1ADEE9A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（4）负责仪器与HIS系统对接，提供统一集成平台标准化接口及相关接口开发技术支持，设备联机及接口所需费用（含HIS系统接口开发费用）均由供货商承担。</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2" w:name="_Toc204778401"/>
            <w:r>
              <w:rPr>
                <w:rFonts w:hint="eastAsia" w:ascii="方正仿宋_GB2312" w:hAnsi="方正仿宋_GB2312" w:eastAsia="方正仿宋_GB2312" w:cs="方正仿宋_GB2312"/>
                <w:b w:val="0"/>
                <w:bCs w:val="0"/>
                <w:snapToGrid w:val="0"/>
                <w:color w:val="000000"/>
                <w:spacing w:val="-4"/>
                <w:kern w:val="0"/>
                <w:sz w:val="28"/>
                <w:szCs w:val="28"/>
                <w:lang w:val="en-US" w:eastAsia="en-US"/>
              </w:rPr>
              <w:t>2</w:t>
            </w:r>
            <w:bookmarkEnd w:id="2"/>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合同签订时间</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1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3" w:name="_Toc204778402"/>
            <w:r>
              <w:rPr>
                <w:rFonts w:hint="eastAsia" w:ascii="方正仿宋_GB2312" w:hAnsi="方正仿宋_GB2312" w:eastAsia="方正仿宋_GB2312" w:cs="方正仿宋_GB2312"/>
                <w:b w:val="0"/>
                <w:bCs w:val="0"/>
                <w:snapToGrid w:val="0"/>
                <w:color w:val="000000"/>
                <w:spacing w:val="-4"/>
                <w:kern w:val="0"/>
                <w:sz w:val="28"/>
                <w:szCs w:val="28"/>
                <w:lang w:val="en-US" w:eastAsia="en-US"/>
              </w:rPr>
              <w:t>3</w:t>
            </w:r>
            <w:bookmarkEnd w:id="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ECA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4" w:name="_Toc204778403"/>
            <w:r>
              <w:rPr>
                <w:rFonts w:hint="eastAsia" w:ascii="方正仿宋_GB2312" w:hAnsi="方正仿宋_GB2312" w:eastAsia="方正仿宋_GB2312" w:cs="方正仿宋_GB2312"/>
                <w:b w:val="0"/>
                <w:bCs w:val="0"/>
                <w:snapToGrid w:val="0"/>
                <w:color w:val="000000"/>
                <w:spacing w:val="-4"/>
                <w:kern w:val="0"/>
                <w:sz w:val="28"/>
                <w:szCs w:val="28"/>
                <w:lang w:val="en-US" w:eastAsia="en-US"/>
              </w:rPr>
              <w:t>交货时间</w:t>
            </w:r>
          </w:p>
          <w:p w14:paraId="211C12D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及地点</w:t>
            </w:r>
            <w:bookmarkEnd w:id="4"/>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1.交货期：合同签订</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之日起</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30天内完成交货安装调试并正常运行</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w:t>
            </w:r>
          </w:p>
          <w:p w14:paraId="3B3A642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1.投标人应明确承诺：按国家有关产品“三包”规定执行“三包”，货物验收合格后，</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自安装验收合格之日起</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bCs/>
                <w:snapToGrid w:val="0"/>
                <w:color w:val="auto"/>
                <w:spacing w:val="-4"/>
                <w:kern w:val="0"/>
                <w:sz w:val="28"/>
                <w:szCs w:val="28"/>
                <w:lang w:val="en-US" w:eastAsia="zh-CN"/>
              </w:rPr>
              <w:t>整台设备质保期</w:t>
            </w:r>
            <w:r>
              <w:rPr>
                <w:rFonts w:hint="eastAsia" w:ascii="方正仿宋_GB2312" w:hAnsi="方正仿宋_GB2312" w:eastAsia="方正仿宋_GB2312" w:cs="方正仿宋_GB2312"/>
                <w:b/>
                <w:bCs/>
                <w:snapToGrid w:val="0"/>
                <w:color w:val="auto"/>
                <w:spacing w:val="-4"/>
                <w:kern w:val="0"/>
                <w:sz w:val="28"/>
                <w:szCs w:val="28"/>
                <w:lang w:val="en-US" w:eastAsia="en-US"/>
              </w:rPr>
              <w:t>≧</w:t>
            </w:r>
            <w:r>
              <w:rPr>
                <w:rFonts w:hint="eastAsia" w:ascii="方正仿宋_GB2312" w:hAnsi="方正仿宋_GB2312" w:eastAsia="方正仿宋_GB2312" w:cs="方正仿宋_GB2312"/>
                <w:b/>
                <w:bCs/>
                <w:snapToGrid w:val="0"/>
                <w:color w:val="auto"/>
                <w:spacing w:val="-4"/>
                <w:kern w:val="0"/>
                <w:sz w:val="28"/>
                <w:szCs w:val="28"/>
                <w:lang w:val="en-US" w:eastAsia="zh-CN"/>
              </w:rPr>
              <w:t>5年</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质保期内非人为损坏</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更换所有故障零配件，并</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提供设备的系统软件及硬件的安全性改版升级和技术支持，确保设备正常运行，质保期满后，终身维护。</w:t>
            </w:r>
          </w:p>
          <w:p w14:paraId="7538B1A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3.质保期所更换的零配件必须是原厂全新的零配件，满足设备运行要求。</w:t>
            </w:r>
          </w:p>
          <w:p w14:paraId="2600471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4.质保期承诺优于国家“三包”规定的，或优于招标文件规定的，按投标人实际承诺执行。</w:t>
            </w:r>
          </w:p>
          <w:p w14:paraId="73B4DE6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5.若在使用的前3个月内，出现非人为操作失误的重大故障，</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中标人</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应</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换货。</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5" w:name="_Toc204778404"/>
            <w:r>
              <w:rPr>
                <w:rFonts w:hint="eastAsia" w:ascii="方正仿宋_GB2312" w:hAnsi="方正仿宋_GB2312" w:eastAsia="方正仿宋_GB2312" w:cs="方正仿宋_GB2312"/>
                <w:b w:val="0"/>
                <w:bCs w:val="0"/>
                <w:snapToGrid w:val="0"/>
                <w:color w:val="000000"/>
                <w:spacing w:val="-4"/>
                <w:kern w:val="0"/>
                <w:sz w:val="28"/>
                <w:szCs w:val="28"/>
                <w:lang w:val="en-US" w:eastAsia="en-US"/>
              </w:rPr>
              <w:t>5</w:t>
            </w:r>
            <w:bookmarkEnd w:id="5"/>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2A9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6" w:name="_Toc204778405"/>
            <w:r>
              <w:rPr>
                <w:rFonts w:hint="eastAsia" w:ascii="方正仿宋_GB2312" w:hAnsi="方正仿宋_GB2312" w:eastAsia="方正仿宋_GB2312" w:cs="方正仿宋_GB2312"/>
                <w:b w:val="0"/>
                <w:bCs w:val="0"/>
                <w:snapToGrid w:val="0"/>
                <w:color w:val="000000"/>
                <w:spacing w:val="-4"/>
                <w:kern w:val="0"/>
                <w:sz w:val="28"/>
                <w:szCs w:val="28"/>
                <w:lang w:val="en-US" w:eastAsia="en-US"/>
              </w:rPr>
              <w:t>售后服务</w:t>
            </w:r>
          </w:p>
          <w:p w14:paraId="02AEAAA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6"/>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相关人员培训:标的包含医护人员及工程人员的培训计划费用，设备装机验收后，现场提供对采购人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3.提供7*24小时售后服务，接到采购人通知后2小时内作出实质响应（远程解决或做出预备维护动作），并在24小时内恢复设备运行；</w:t>
            </w:r>
          </w:p>
          <w:p w14:paraId="7C29019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w:t>
            </w:r>
            <w:bookmarkStart w:id="15" w:name="_GoBack"/>
            <w:r>
              <w:rPr>
                <w:rFonts w:hint="eastAsia" w:ascii="方正仿宋_GB2312" w:hAnsi="方正仿宋_GB2312" w:eastAsia="方正仿宋_GB2312" w:cs="方正仿宋_GB2312"/>
                <w:b w:val="0"/>
                <w:bCs w:val="0"/>
                <w:snapToGrid w:val="0"/>
                <w:color w:val="000000"/>
                <w:spacing w:val="-4"/>
                <w:kern w:val="0"/>
                <w:sz w:val="28"/>
                <w:szCs w:val="28"/>
                <w:lang w:val="en-US" w:eastAsia="en-US"/>
              </w:rPr>
              <w:t>设备</w:t>
            </w:r>
            <w:bookmarkEnd w:id="15"/>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7" w:name="_Toc204778406"/>
            <w:r>
              <w:rPr>
                <w:rFonts w:hint="eastAsia" w:ascii="方正仿宋_GB2312" w:hAnsi="方正仿宋_GB2312" w:eastAsia="方正仿宋_GB2312" w:cs="方正仿宋_GB2312"/>
                <w:b w:val="0"/>
                <w:bCs w:val="0"/>
                <w:snapToGrid w:val="0"/>
                <w:color w:val="000000"/>
                <w:spacing w:val="-4"/>
                <w:kern w:val="0"/>
                <w:sz w:val="28"/>
                <w:szCs w:val="28"/>
                <w:lang w:val="en-US" w:eastAsia="en-US"/>
              </w:rPr>
              <w:t>6</w:t>
            </w:r>
            <w:bookmarkEnd w:id="7"/>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E70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8" w:name="_Toc204778407"/>
            <w:r>
              <w:rPr>
                <w:rFonts w:hint="eastAsia" w:ascii="方正仿宋_GB2312" w:hAnsi="方正仿宋_GB2312" w:eastAsia="方正仿宋_GB2312" w:cs="方正仿宋_GB2312"/>
                <w:b w:val="0"/>
                <w:bCs w:val="0"/>
                <w:snapToGrid w:val="0"/>
                <w:color w:val="000000"/>
                <w:spacing w:val="-4"/>
                <w:kern w:val="0"/>
                <w:sz w:val="28"/>
                <w:szCs w:val="28"/>
                <w:lang w:val="en-US" w:eastAsia="en-US"/>
              </w:rPr>
              <w:t>医疗器械</w:t>
            </w:r>
          </w:p>
          <w:p w14:paraId="466C1D3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注册证</w:t>
            </w:r>
            <w:bookmarkEnd w:id="8"/>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付款方式</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8F69E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1.全部货物送达指定地点、安装调试并验收合格，双方签署验收报告，中标人提交全额增值税发票后6个月内支付合同金额的95%。中标人履行相关配套服务期满后，且经采购人验收符合合同约定后6个月内，采购人支付至总合同金额100%。</w:t>
            </w:r>
            <w:r>
              <w:rPr>
                <w:rFonts w:hint="eastAsia" w:ascii="方正仿宋_GB2312" w:hAnsi="方正仿宋_GB2312" w:eastAsia="方正仿宋_GB2312" w:cs="方正仿宋_GB2312"/>
                <w:snapToGrid w:val="0"/>
                <w:color w:val="000000"/>
                <w:spacing w:val="5"/>
                <w:kern w:val="0"/>
                <w:sz w:val="28"/>
                <w:szCs w:val="28"/>
              </w:rPr>
              <w:br w:type="textWrapping"/>
            </w:r>
            <w:r>
              <w:rPr>
                <w:rFonts w:hint="eastAsia" w:ascii="方正仿宋_GB2312" w:hAnsi="方正仿宋_GB2312" w:eastAsia="方正仿宋_GB2312" w:cs="方正仿宋_GB2312"/>
                <w:snapToGrid w:val="0"/>
                <w:color w:val="000000"/>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9" w:name="_Toc204778408"/>
            <w:r>
              <w:rPr>
                <w:rFonts w:hint="eastAsia" w:ascii="方正仿宋_GB2312" w:hAnsi="方正仿宋_GB2312" w:eastAsia="方正仿宋_GB2312" w:cs="方正仿宋_GB2312"/>
                <w:b w:val="0"/>
                <w:bCs w:val="0"/>
                <w:snapToGrid w:val="0"/>
                <w:color w:val="000000"/>
                <w:spacing w:val="-4"/>
                <w:kern w:val="0"/>
                <w:sz w:val="28"/>
                <w:szCs w:val="28"/>
                <w:lang w:val="en-US" w:eastAsia="en-US"/>
              </w:rPr>
              <w:t>8</w:t>
            </w:r>
            <w:bookmarkEnd w:id="9"/>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0" w:name="_Toc204778409"/>
            <w:r>
              <w:rPr>
                <w:rFonts w:hint="eastAsia" w:ascii="方正仿宋_GB2312" w:hAnsi="方正仿宋_GB2312" w:eastAsia="方正仿宋_GB2312" w:cs="方正仿宋_GB2312"/>
                <w:b w:val="0"/>
                <w:bCs w:val="0"/>
                <w:snapToGrid w:val="0"/>
                <w:color w:val="000000"/>
                <w:spacing w:val="-4"/>
                <w:kern w:val="0"/>
                <w:sz w:val="28"/>
                <w:szCs w:val="28"/>
                <w:lang w:val="en-US" w:eastAsia="en-US"/>
              </w:rPr>
              <w:t>履约保证金</w:t>
            </w:r>
            <w:bookmarkEnd w:id="10"/>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1" w:name="_Toc204778410"/>
            <w:r>
              <w:rPr>
                <w:rFonts w:hint="eastAsia" w:ascii="方正仿宋_GB2312" w:hAnsi="方正仿宋_GB2312" w:eastAsia="方正仿宋_GB2312" w:cs="方正仿宋_GB2312"/>
                <w:b w:val="0"/>
                <w:bCs w:val="0"/>
                <w:snapToGrid w:val="0"/>
                <w:color w:val="000000"/>
                <w:spacing w:val="-4"/>
                <w:kern w:val="0"/>
                <w:sz w:val="28"/>
                <w:szCs w:val="28"/>
                <w:lang w:val="en-US" w:eastAsia="en-US"/>
              </w:rPr>
              <w:t>9</w:t>
            </w:r>
            <w:bookmarkEnd w:id="11"/>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58B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2" w:name="_Toc204778411"/>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验收标准、</w:t>
            </w:r>
          </w:p>
          <w:p w14:paraId="45229CB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验收方法</w:t>
            </w:r>
          </w:p>
          <w:p w14:paraId="475991E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及方案</w:t>
            </w:r>
            <w:bookmarkEnd w:id="12"/>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45B42F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1.中标</w:t>
            </w:r>
            <w:r>
              <w:rPr>
                <w:rFonts w:hint="eastAsia" w:ascii="方正仿宋_GB2312" w:hAnsi="方正仿宋_GB2312" w:eastAsia="方正仿宋_GB2312" w:cs="方正仿宋_GB2312"/>
                <w:snapToGrid w:val="0"/>
                <w:color w:val="000000" w:themeColor="text1"/>
                <w:spacing w:val="5"/>
                <w:kern w:val="0"/>
                <w:sz w:val="28"/>
                <w:szCs w:val="28"/>
                <w14:textFill>
                  <w14:solidFill>
                    <w14:schemeClr w14:val="tx1"/>
                  </w14:solidFill>
                </w14:textFill>
              </w:rPr>
              <w:t>人提供不符合采购文件、投标文件承诺</w:t>
            </w:r>
            <w:r>
              <w:rPr>
                <w:rFonts w:hint="eastAsia" w:ascii="方正仿宋_GB2312" w:hAnsi="方正仿宋_GB2312" w:eastAsia="方正仿宋_GB2312" w:cs="方正仿宋_GB2312"/>
                <w:snapToGrid w:val="0"/>
                <w:color w:val="000000"/>
                <w:spacing w:val="5"/>
                <w:kern w:val="0"/>
                <w:sz w:val="28"/>
                <w:szCs w:val="28"/>
              </w:rPr>
              <w:t>的或本合同规定的货物，采购人有权拒绝接受。</w:t>
            </w:r>
          </w:p>
          <w:p w14:paraId="215C950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5EBCC57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5E7114A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000000"/>
                <w:spacing w:val="5"/>
                <w:kern w:val="0"/>
                <w:sz w:val="28"/>
                <w:szCs w:val="28"/>
                <w:lang w:val="en-US" w:eastAsia="zh-CN"/>
              </w:rPr>
              <w:t>中</w:t>
            </w:r>
            <w:r>
              <w:rPr>
                <w:rFonts w:hint="eastAsia" w:ascii="方正仿宋_GB2312" w:hAnsi="方正仿宋_GB2312" w:eastAsia="方正仿宋_GB2312" w:cs="方正仿宋_GB2312"/>
                <w:snapToGrid w:val="0"/>
                <w:color w:val="000000"/>
                <w:spacing w:val="5"/>
                <w:kern w:val="0"/>
                <w:sz w:val="28"/>
                <w:szCs w:val="28"/>
              </w:rPr>
              <w:t>标人承担，其产品须符合国家、行业有关规定。产品到达现场后，中标人应在采购人在场情况下当面开箱，共同清点、检查外观，</w:t>
            </w:r>
            <w:r>
              <w:rPr>
                <w:rFonts w:hint="eastAsia" w:ascii="方正仿宋_GB2312" w:hAnsi="方正仿宋_GB2312" w:eastAsia="方正仿宋_GB2312" w:cs="方正仿宋_GB2312"/>
                <w:snapToGrid w:val="0"/>
                <w:color w:val="000000"/>
                <w:spacing w:val="5"/>
                <w:kern w:val="0"/>
                <w:sz w:val="28"/>
                <w:szCs w:val="28"/>
                <w:lang w:val="en-US" w:eastAsia="zh-CN"/>
              </w:rPr>
              <w:t>做</w:t>
            </w:r>
            <w:r>
              <w:rPr>
                <w:rFonts w:hint="eastAsia" w:ascii="方正仿宋_GB2312" w:hAnsi="方正仿宋_GB2312" w:eastAsia="方正仿宋_GB2312" w:cs="方正仿宋_GB2312"/>
                <w:snapToGrid w:val="0"/>
                <w:color w:val="000000"/>
                <w:spacing w:val="5"/>
                <w:kern w:val="0"/>
                <w:sz w:val="28"/>
                <w:szCs w:val="28"/>
              </w:rPr>
              <w:t>出开箱记录，双方签字确</w:t>
            </w:r>
            <w:r>
              <w:rPr>
                <w:rFonts w:hint="eastAsia" w:ascii="方正仿宋_GB2312" w:hAnsi="方正仿宋_GB2312" w:eastAsia="方正仿宋_GB2312" w:cs="方正仿宋_GB2312"/>
                <w:b w:val="0"/>
                <w:bCs w:val="0"/>
                <w:snapToGrid w:val="0"/>
                <w:color w:val="auto"/>
                <w:spacing w:val="5"/>
                <w:kern w:val="0"/>
                <w:sz w:val="28"/>
                <w:szCs w:val="28"/>
              </w:rPr>
              <w:t>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b w:val="0"/>
                <w:bCs w:val="0"/>
                <w:snapToGrid w:val="0"/>
                <w:color w:val="auto"/>
                <w:spacing w:val="5"/>
                <w:kern w:val="0"/>
                <w:sz w:val="28"/>
                <w:szCs w:val="28"/>
              </w:rPr>
              <w:t>中标人应保证货物到达采购人所在地完好无损，如有缺漏</w:t>
            </w:r>
            <w:r>
              <w:rPr>
                <w:rFonts w:hint="eastAsia" w:ascii="方正仿宋_GB2312" w:hAnsi="方正仿宋_GB2312" w:eastAsia="方正仿宋_GB2312" w:cs="方正仿宋_GB2312"/>
                <w:snapToGrid w:val="0"/>
                <w:color w:val="000000"/>
                <w:spacing w:val="5"/>
                <w:kern w:val="0"/>
                <w:sz w:val="28"/>
                <w:szCs w:val="28"/>
              </w:rPr>
              <w:t>、损坏，由中标人负责调换、补齐或赔偿。</w:t>
            </w:r>
          </w:p>
          <w:p w14:paraId="218F7C1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6128346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6.中标人提供的货物或服务未达到招标文件规定的要求，且对采购人造成损失的，由中标人承担一切责任，并赔偿所造成的损失。</w:t>
            </w:r>
          </w:p>
          <w:p w14:paraId="26D851BD">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7.采购人需要制造商对中标人交付的产品或服务（包括质量、参数等）进行确认的，制造商应予以配合并出具书面意见，相关配合事项由中标人与制造商协调。</w:t>
            </w:r>
          </w:p>
          <w:p w14:paraId="37B43E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654FFFB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9188F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10</w:t>
            </w:r>
          </w:p>
        </w:tc>
        <w:tc>
          <w:tcPr>
            <w:tcW w:w="1853" w:type="dxa"/>
            <w:vAlign w:val="center"/>
          </w:tcPr>
          <w:p w14:paraId="0598227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违约责任</w:t>
            </w:r>
          </w:p>
          <w:p w14:paraId="386EA62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p>
        </w:tc>
        <w:tc>
          <w:tcPr>
            <w:tcW w:w="7422" w:type="dxa"/>
          </w:tcPr>
          <w:p w14:paraId="07E973E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5%违约金并赔偿采购人经济损失。</w:t>
            </w:r>
          </w:p>
          <w:p w14:paraId="2210F65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3.因包装、运输引起的货物损坏，按质量不合格处理。</w:t>
            </w:r>
          </w:p>
          <w:p w14:paraId="0D8A755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4.中标人逾期交货的，每天向采购人偿付该逾期交付货物金额的3‰违约金，但违约金累计不得超过该批货款额的5%。超过</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0天采购人有权解除合同，中标人承担因此给采购人造成的经济损失。</w:t>
            </w:r>
          </w:p>
          <w:p w14:paraId="13C3963F">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6.中标人提供的货物在质量保证期内，因设计、工艺或材料的缺陷和其他质量原因造成的问题，产生的维修或更换费用、 给采购人造成的经济损失均由中标人承担。</w:t>
            </w:r>
          </w:p>
          <w:p w14:paraId="0F4B4148">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8.将本项目转让、分包给他人的，一经发现，采购人有权单方终止协议，并有权要求中标人承担由此造成的一切经济损失。</w:t>
            </w:r>
          </w:p>
          <w:p w14:paraId="7E48F6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9.其他违约行为按违约货款额 5%收取违约金并赔偿经济损失。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CF946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11</w:t>
            </w:r>
          </w:p>
        </w:tc>
        <w:tc>
          <w:tcPr>
            <w:tcW w:w="1853" w:type="dxa"/>
            <w:vAlign w:val="center"/>
          </w:tcPr>
          <w:p w14:paraId="464DB67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使用期限要求</w:t>
            </w:r>
          </w:p>
        </w:tc>
        <w:tc>
          <w:tcPr>
            <w:tcW w:w="7422" w:type="dxa"/>
          </w:tcPr>
          <w:p w14:paraId="4A5D1E40">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1.中标人所提供货物如有“使用期限”要求的，需逐台写明该设备的“使用期限”。</w:t>
            </w:r>
          </w:p>
          <w:p w14:paraId="0440A7B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2.中标人交货时，所提供货物如有“使用期限”要求的，应符合以下要求：</w:t>
            </w:r>
          </w:p>
          <w:p w14:paraId="47BC3982">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0B9E1C2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3" w:name="_Toc204778412"/>
            <w:r>
              <w:rPr>
                <w:rFonts w:hint="eastAsia" w:ascii="方正仿宋_GB2312" w:hAnsi="方正仿宋_GB2312" w:eastAsia="方正仿宋_GB2312" w:cs="方正仿宋_GB2312"/>
                <w:b w:val="0"/>
                <w:bCs w:val="0"/>
                <w:snapToGrid w:val="0"/>
                <w:color w:val="000000"/>
                <w:spacing w:val="-4"/>
                <w:kern w:val="0"/>
                <w:sz w:val="28"/>
                <w:szCs w:val="28"/>
                <w:lang w:val="en-US" w:eastAsia="en-US"/>
              </w:rPr>
              <w:t>12</w:t>
            </w:r>
            <w:bookmarkEnd w:id="1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55C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4" w:name="_Toc204778413"/>
            <w:r>
              <w:rPr>
                <w:rFonts w:hint="eastAsia" w:ascii="方正仿宋_GB2312" w:hAnsi="方正仿宋_GB2312" w:eastAsia="方正仿宋_GB2312" w:cs="方正仿宋_GB2312"/>
                <w:b w:val="0"/>
                <w:bCs w:val="0"/>
                <w:snapToGrid w:val="0"/>
                <w:color w:val="000000"/>
                <w:spacing w:val="-4"/>
                <w:kern w:val="0"/>
                <w:sz w:val="28"/>
                <w:szCs w:val="28"/>
                <w:lang w:val="en-US" w:eastAsia="en-US"/>
              </w:rPr>
              <w:t>其他</w:t>
            </w:r>
          </w:p>
          <w:p w14:paraId="641C47E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4"/>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CA70BF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0ABBBA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000000"/>
                <w:spacing w:val="5"/>
                <w:kern w:val="0"/>
                <w:sz w:val="28"/>
                <w:szCs w:val="28"/>
                <w:lang w:eastAsia="zh-CN"/>
              </w:rPr>
              <w:t>，</w:t>
            </w:r>
            <w:r>
              <w:rPr>
                <w:rFonts w:hint="eastAsia" w:ascii="方正仿宋_GB2312" w:hAnsi="方正仿宋_GB2312" w:eastAsia="方正仿宋_GB2312" w:cs="方正仿宋_GB2312"/>
                <w:snapToGrid w:val="0"/>
                <w:color w:val="000000"/>
                <w:spacing w:val="5"/>
                <w:kern w:val="0"/>
                <w:sz w:val="28"/>
                <w:szCs w:val="28"/>
              </w:rPr>
              <w:t>原件备查。</w:t>
            </w:r>
          </w:p>
          <w:p w14:paraId="3150360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lang w:val="en-US" w:eastAsia="zh-CN"/>
              </w:rPr>
              <w:t>3</w:t>
            </w:r>
            <w:r>
              <w:rPr>
                <w:rFonts w:hint="eastAsia" w:ascii="方正仿宋_GB2312" w:hAnsi="方正仿宋_GB2312" w:eastAsia="方正仿宋_GB2312" w:cs="方正仿宋_GB2312"/>
                <w:snapToGrid w:val="0"/>
                <w:color w:val="000000"/>
                <w:spacing w:val="5"/>
                <w:kern w:val="0"/>
                <w:sz w:val="28"/>
                <w:szCs w:val="28"/>
              </w:rPr>
              <w:t>.在安装期间，未按安全文明作业规范要求进行的，尤其</w:t>
            </w:r>
            <w:r>
              <w:rPr>
                <w:rFonts w:hint="eastAsia" w:ascii="方正仿宋_GB2312" w:hAnsi="方正仿宋_GB2312" w:eastAsia="方正仿宋_GB2312" w:cs="方正仿宋_GB2312"/>
                <w:snapToGrid w:val="0"/>
                <w:color w:val="auto"/>
                <w:spacing w:val="5"/>
                <w:kern w:val="0"/>
                <w:sz w:val="28"/>
                <w:szCs w:val="28"/>
              </w:rPr>
              <w:t>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000000"/>
                <w:spacing w:val="5"/>
                <w:kern w:val="0"/>
                <w:sz w:val="28"/>
                <w:szCs w:val="28"/>
              </w:rPr>
              <w:t>工完场清和禁烟规定的，限期整改不合格的，视情节严重</w:t>
            </w:r>
            <w:r>
              <w:rPr>
                <w:rFonts w:hint="eastAsia" w:ascii="方正仿宋_GB2312" w:hAnsi="方正仿宋_GB2312" w:eastAsia="方正仿宋_GB2312" w:cs="方正仿宋_GB2312"/>
                <w:snapToGrid w:val="0"/>
                <w:color w:val="000000"/>
                <w:spacing w:val="5"/>
                <w:kern w:val="0"/>
                <w:sz w:val="28"/>
                <w:szCs w:val="28"/>
                <w:lang w:val="en-US" w:eastAsia="zh-CN"/>
              </w:rPr>
              <w:t>程度</w:t>
            </w:r>
            <w:r>
              <w:rPr>
                <w:rFonts w:hint="eastAsia" w:ascii="方正仿宋_GB2312" w:hAnsi="方正仿宋_GB2312" w:eastAsia="方正仿宋_GB2312" w:cs="方正仿宋_GB2312"/>
                <w:snapToGrid w:val="0"/>
                <w:color w:val="000000"/>
                <w:spacing w:val="5"/>
                <w:kern w:val="0"/>
                <w:sz w:val="28"/>
                <w:szCs w:val="28"/>
              </w:rPr>
              <w:t xml:space="preserve">扣除合同款项10-1000元/次。 </w:t>
            </w:r>
          </w:p>
          <w:p w14:paraId="18E620E1">
            <w:pPr>
              <w:keepNext/>
              <w:keepLines/>
              <w:pageBreakBefore w:val="0"/>
              <w:widowControl w:val="0"/>
              <w:suppressLineNumbers w:val="0"/>
              <w:kinsoku/>
              <w:wordWrap w:val="0"/>
              <w:overflowPunct/>
              <w:topLinePunct/>
              <w:autoSpaceDE/>
              <w:autoSpaceDN/>
              <w:bidi w:val="0"/>
              <w:adjustRightInd w:val="0"/>
              <w:snapToGrid w:val="0"/>
              <w:spacing w:line="240" w:lineRule="auto"/>
              <w:ind w:firstLine="290"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rPr>
              <w:t>4</w:t>
            </w:r>
            <w:r>
              <w:rPr>
                <w:rFonts w:hint="eastAsia" w:ascii="方正仿宋_GB2312" w:hAnsi="方正仿宋_GB2312" w:eastAsia="方正仿宋_GB2312" w:cs="方正仿宋_GB2312"/>
                <w:snapToGrid w:val="0"/>
                <w:color w:val="000000"/>
                <w:spacing w:val="5"/>
                <w:kern w:val="0"/>
                <w:sz w:val="28"/>
                <w:szCs w:val="28"/>
              </w:rPr>
              <w:t>.发生其他安装和维保不合格情况的，限期整改不合格的，视情节严重</w:t>
            </w:r>
            <w:r>
              <w:rPr>
                <w:rFonts w:hint="eastAsia" w:ascii="方正仿宋_GB2312" w:hAnsi="方正仿宋_GB2312" w:eastAsia="方正仿宋_GB2312" w:cs="方正仿宋_GB2312"/>
                <w:snapToGrid w:val="0"/>
                <w:color w:val="000000"/>
                <w:spacing w:val="5"/>
                <w:kern w:val="0"/>
                <w:sz w:val="28"/>
                <w:szCs w:val="28"/>
                <w:lang w:val="en-US" w:eastAsia="zh-CN"/>
              </w:rPr>
              <w:t>程度</w:t>
            </w:r>
            <w:r>
              <w:rPr>
                <w:rFonts w:hint="eastAsia" w:ascii="方正仿宋_GB2312" w:hAnsi="方正仿宋_GB2312" w:eastAsia="方正仿宋_GB2312" w:cs="方正仿宋_GB2312"/>
                <w:snapToGrid w:val="0"/>
                <w:color w:val="000000"/>
                <w:spacing w:val="5"/>
                <w:kern w:val="0"/>
                <w:sz w:val="28"/>
                <w:szCs w:val="28"/>
              </w:rPr>
              <w:t xml:space="preserve">扣除合同款项10-1000元/次。情节特别严重，导致项目无法实施的，采购人免责终止该项目合同。 </w:t>
            </w:r>
          </w:p>
        </w:tc>
      </w:tr>
      <w:tr w14:paraId="2B5F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989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D14ECC">
            <w:pPr>
              <w:keepNext/>
              <w:keepLines/>
              <w:pageBreakBefore w:val="0"/>
              <w:widowControl w:val="0"/>
              <w:suppressLineNumbers w:val="0"/>
              <w:kinsoku/>
              <w:wordWrap w:val="0"/>
              <w:overflowPunct/>
              <w:topLinePunct/>
              <w:autoSpaceDE/>
              <w:autoSpaceDN/>
              <w:bidi w:val="0"/>
              <w:adjustRightInd w:val="0"/>
              <w:snapToGrid w:val="0"/>
              <w:spacing w:line="240" w:lineRule="auto"/>
              <w:ind w:firstLine="272" w:firstLineChars="100"/>
              <w:jc w:val="left"/>
              <w:textAlignment w:val="center"/>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eastAsia="en-US"/>
              </w:rPr>
              <w:t>进口产品说明</w:t>
            </w:r>
          </w:p>
        </w:tc>
      </w:tr>
      <w:tr w14:paraId="2546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C74F">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kern w:val="0"/>
                <w:sz w:val="28"/>
                <w:szCs w:val="28"/>
                <w:lang w:eastAsia="en-US"/>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423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进口</w:t>
            </w:r>
          </w:p>
          <w:p w14:paraId="29E418A2">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产品</w:t>
            </w:r>
          </w:p>
          <w:p w14:paraId="7C91C84C">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1"/>
                <w:kern w:val="0"/>
                <w:sz w:val="28"/>
                <w:szCs w:val="28"/>
                <w:lang w:eastAsia="en-US"/>
              </w:rPr>
              <w:t>说明</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B825B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w:t>
            </w:r>
            <w:r>
              <w:rPr>
                <w:rFonts w:hint="eastAsia" w:ascii="方正仿宋_GB2312" w:hAnsi="方正仿宋_GB2312" w:eastAsia="方正仿宋_GB2312" w:cs="方正仿宋_GB2312"/>
                <w:snapToGrid w:val="0"/>
                <w:color w:val="000000"/>
                <w:spacing w:val="5"/>
                <w:kern w:val="0"/>
                <w:sz w:val="28"/>
                <w:szCs w:val="28"/>
              </w:rPr>
              <w:t>标项货物可选用进口产品；选用进口产品时必须为全套原装进口产品（即通过中国海关报关验放进入中国境内且产自关境外的产品），同时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的进口产品。</w:t>
            </w:r>
          </w:p>
          <w:p w14:paraId="1AB6CC21">
            <w:pPr>
              <w:keepNext/>
              <w:keepLines w:val="0"/>
              <w:pageBreakBefore w:val="0"/>
              <w:widowControl w:val="0"/>
              <w:kinsoku/>
              <w:wordWrap w:val="0"/>
              <w:overflowPunct/>
              <w:topLinePunct/>
              <w:autoSpaceDE/>
              <w:autoSpaceDN/>
              <w:bidi w:val="0"/>
              <w:adjustRightInd w:val="0"/>
              <w:snapToGrid w:val="0"/>
              <w:spacing w:line="360" w:lineRule="exact"/>
              <w:ind w:left="63" w:leftChars="30" w:right="85" w:rightChars="0"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5"/>
                <w:kern w:val="0"/>
                <w:sz w:val="28"/>
                <w:szCs w:val="28"/>
              </w:rPr>
              <w:sym w:font="Wingdings 2" w:char="00A3"/>
            </w:r>
            <w:r>
              <w:rPr>
                <w:rFonts w:hint="eastAsia" w:ascii="方正仿宋_GB2312" w:hAnsi="方正仿宋_GB2312" w:eastAsia="方正仿宋_GB2312" w:cs="方正仿宋_GB2312"/>
                <w:snapToGrid w:val="0"/>
                <w:color w:val="000000"/>
                <w:spacing w:val="5"/>
                <w:kern w:val="0"/>
                <w:sz w:val="28"/>
                <w:szCs w:val="28"/>
              </w:rPr>
              <w:t>本标项货物不接受进口产品（即通过中国海关报关验放进入中国境内且产自关境外的产品）参与投标，如有进口产品参与投标的作无效标处理。</w:t>
            </w:r>
          </w:p>
        </w:tc>
      </w:tr>
    </w:tbl>
    <w:p w14:paraId="59F44B03">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p>
    <w:p w14:paraId="59DC10D7">
      <w:pPr>
        <w:rPr>
          <w:rFonts w:hint="eastAsia" w:ascii="方正仿宋_GB2312" w:hAnsi="方正仿宋_GB2312" w:eastAsia="方正仿宋_GB2312" w:cs="方正仿宋_GB2312"/>
        </w:rPr>
      </w:pPr>
    </w:p>
    <w:p w14:paraId="7B5A1E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7B8C5F2-B1E1-473E-8E7B-8AE0F5BB7517}"/>
  </w:font>
  <w:font w:name="方正小标宋简体">
    <w:panose1 w:val="02000000000000000000"/>
    <w:charset w:val="86"/>
    <w:family w:val="auto"/>
    <w:pitch w:val="default"/>
    <w:sig w:usb0="00000001" w:usb1="08000000" w:usb2="00000000" w:usb3="00000000" w:csb0="00040000" w:csb1="00000000"/>
    <w:embedRegular r:id="rId2" w:fontKey="{8B28EEC0-6A1A-4892-827E-54A88FCD6E39}"/>
  </w:font>
  <w:font w:name="Wingdings 2">
    <w:altName w:val="Wingdings"/>
    <w:panose1 w:val="05020102010507070707"/>
    <w:charset w:val="02"/>
    <w:family w:val="roman"/>
    <w:pitch w:val="default"/>
    <w:sig w:usb0="00000000" w:usb1="00000000" w:usb2="00000000" w:usb3="00000000" w:csb0="80000000" w:csb1="00000000"/>
    <w:embedRegular r:id="rId3" w:fontKey="{8CC053A4-5941-4716-9AA8-763460B23CD6}"/>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799D"/>
    <w:rsid w:val="02942B85"/>
    <w:rsid w:val="029F53A6"/>
    <w:rsid w:val="05045994"/>
    <w:rsid w:val="056949FF"/>
    <w:rsid w:val="05AE17E4"/>
    <w:rsid w:val="05B10F5C"/>
    <w:rsid w:val="05D06478"/>
    <w:rsid w:val="082D00D7"/>
    <w:rsid w:val="08F16230"/>
    <w:rsid w:val="0C6A75EB"/>
    <w:rsid w:val="0D946F28"/>
    <w:rsid w:val="0F0767AD"/>
    <w:rsid w:val="108C25C7"/>
    <w:rsid w:val="15102A6F"/>
    <w:rsid w:val="15DB2014"/>
    <w:rsid w:val="164448D3"/>
    <w:rsid w:val="16997DC9"/>
    <w:rsid w:val="171750B3"/>
    <w:rsid w:val="17742764"/>
    <w:rsid w:val="1937608A"/>
    <w:rsid w:val="1A2F0966"/>
    <w:rsid w:val="1A882B41"/>
    <w:rsid w:val="1C7A7FCD"/>
    <w:rsid w:val="1D701C10"/>
    <w:rsid w:val="1E5F672D"/>
    <w:rsid w:val="1F413615"/>
    <w:rsid w:val="1F5D41BA"/>
    <w:rsid w:val="1F613A9F"/>
    <w:rsid w:val="2043260B"/>
    <w:rsid w:val="205943A3"/>
    <w:rsid w:val="23D22A8E"/>
    <w:rsid w:val="24462192"/>
    <w:rsid w:val="24D43B95"/>
    <w:rsid w:val="26292161"/>
    <w:rsid w:val="28F416F8"/>
    <w:rsid w:val="29E90B31"/>
    <w:rsid w:val="2B1B2F6C"/>
    <w:rsid w:val="2BAA0E41"/>
    <w:rsid w:val="2CED0939"/>
    <w:rsid w:val="2D2105E2"/>
    <w:rsid w:val="2F7455DA"/>
    <w:rsid w:val="2FBA6381"/>
    <w:rsid w:val="30472A7B"/>
    <w:rsid w:val="30E171A8"/>
    <w:rsid w:val="34781430"/>
    <w:rsid w:val="34A25FA3"/>
    <w:rsid w:val="35F16A50"/>
    <w:rsid w:val="365D08DD"/>
    <w:rsid w:val="36C02C1A"/>
    <w:rsid w:val="372378AE"/>
    <w:rsid w:val="374C0952"/>
    <w:rsid w:val="384E1231"/>
    <w:rsid w:val="38AA5A19"/>
    <w:rsid w:val="39785A2E"/>
    <w:rsid w:val="3C525CA8"/>
    <w:rsid w:val="3C5C6BA4"/>
    <w:rsid w:val="3CA75EAC"/>
    <w:rsid w:val="3CD92605"/>
    <w:rsid w:val="3CFB0E50"/>
    <w:rsid w:val="3DD94BFC"/>
    <w:rsid w:val="3DDE4BB6"/>
    <w:rsid w:val="3DE878C3"/>
    <w:rsid w:val="3E423399"/>
    <w:rsid w:val="3E81457A"/>
    <w:rsid w:val="3F4524E4"/>
    <w:rsid w:val="40074996"/>
    <w:rsid w:val="40502BF8"/>
    <w:rsid w:val="407056B1"/>
    <w:rsid w:val="409A272E"/>
    <w:rsid w:val="41FD2FB8"/>
    <w:rsid w:val="42BC698B"/>
    <w:rsid w:val="43F44339"/>
    <w:rsid w:val="451E0A89"/>
    <w:rsid w:val="45EB778E"/>
    <w:rsid w:val="472E1592"/>
    <w:rsid w:val="49243500"/>
    <w:rsid w:val="4ADF3B5F"/>
    <w:rsid w:val="4BD7558C"/>
    <w:rsid w:val="4BED0452"/>
    <w:rsid w:val="4CB9218D"/>
    <w:rsid w:val="4D9D385D"/>
    <w:rsid w:val="4EA4699D"/>
    <w:rsid w:val="50BF33B5"/>
    <w:rsid w:val="51346287"/>
    <w:rsid w:val="51D66A4D"/>
    <w:rsid w:val="527B4C6B"/>
    <w:rsid w:val="5451397E"/>
    <w:rsid w:val="553D7D7B"/>
    <w:rsid w:val="55982DA1"/>
    <w:rsid w:val="565F41C4"/>
    <w:rsid w:val="56665134"/>
    <w:rsid w:val="57F43CC0"/>
    <w:rsid w:val="58DA3BB7"/>
    <w:rsid w:val="598D69F1"/>
    <w:rsid w:val="5AB81CD6"/>
    <w:rsid w:val="5C4F1C45"/>
    <w:rsid w:val="5C5235A4"/>
    <w:rsid w:val="5DC015CE"/>
    <w:rsid w:val="5E03770C"/>
    <w:rsid w:val="5E4D401A"/>
    <w:rsid w:val="60BA5B08"/>
    <w:rsid w:val="615C74CD"/>
    <w:rsid w:val="63D02A2D"/>
    <w:rsid w:val="68172908"/>
    <w:rsid w:val="6B961B4A"/>
    <w:rsid w:val="6BEA5A68"/>
    <w:rsid w:val="6D04078B"/>
    <w:rsid w:val="6D6E47AC"/>
    <w:rsid w:val="6D91263F"/>
    <w:rsid w:val="6E2D74A0"/>
    <w:rsid w:val="6F35349E"/>
    <w:rsid w:val="6F7A5A8E"/>
    <w:rsid w:val="71BC3A02"/>
    <w:rsid w:val="71D451F0"/>
    <w:rsid w:val="73D73024"/>
    <w:rsid w:val="73E536E4"/>
    <w:rsid w:val="74233D87"/>
    <w:rsid w:val="78910903"/>
    <w:rsid w:val="7AE8068D"/>
    <w:rsid w:val="7B1544F1"/>
    <w:rsid w:val="7BE94620"/>
    <w:rsid w:val="7D441D37"/>
    <w:rsid w:val="7ECD54A1"/>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4"/>
    <w:qFormat/>
    <w:uiPriority w:val="0"/>
    <w:rPr>
      <w:rFonts w:hint="eastAsia" w:ascii="方正仿宋_GB2312" w:hAnsi="方正仿宋_GB2312" w:eastAsia="方正仿宋_GB2312" w:cs="方正仿宋_GB2312"/>
      <w:color w:val="000000"/>
      <w:sz w:val="28"/>
      <w:szCs w:val="28"/>
      <w:u w:val="none"/>
    </w:rPr>
  </w:style>
  <w:style w:type="character" w:customStyle="1" w:styleId="7">
    <w:name w:val="font31"/>
    <w:basedOn w:val="4"/>
    <w:qFormat/>
    <w:uiPriority w:val="0"/>
    <w:rPr>
      <w:rFonts w:hint="eastAsia" w:ascii="方正仿宋_GB2312" w:hAnsi="方正仿宋_GB2312" w:eastAsia="方正仿宋_GB2312" w:cs="方正仿宋_GB2312"/>
      <w:strike/>
      <w:color w:val="000000"/>
      <w:sz w:val="28"/>
      <w:szCs w:val="28"/>
    </w:rPr>
  </w:style>
  <w:style w:type="character" w:customStyle="1" w:styleId="8">
    <w:name w:val="font41"/>
    <w:basedOn w:val="4"/>
    <w:qFormat/>
    <w:uiPriority w:val="0"/>
    <w:rPr>
      <w:rFonts w:hint="eastAsia" w:ascii="方正仿宋_GB2312" w:hAnsi="方正仿宋_GB2312" w:eastAsia="方正仿宋_GB2312" w:cs="方正仿宋_GB2312"/>
      <w:color w:val="FF0000"/>
      <w:sz w:val="28"/>
      <w:szCs w:val="28"/>
      <w:u w:val="none"/>
    </w:rPr>
  </w:style>
  <w:style w:type="paragraph" w:customStyle="1" w:styleId="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character" w:customStyle="1" w:styleId="10">
    <w:name w:val="font01"/>
    <w:basedOn w:val="4"/>
    <w:qFormat/>
    <w:uiPriority w:val="0"/>
    <w:rPr>
      <w:rFonts w:hint="eastAsia" w:ascii="宋体" w:hAnsi="宋体" w:eastAsia="宋体" w:cs="宋体"/>
      <w:color w:val="000000"/>
      <w:sz w:val="22"/>
      <w:szCs w:val="22"/>
      <w:u w:val="none"/>
    </w:rPr>
  </w:style>
  <w:style w:type="character" w:customStyle="1" w:styleId="11">
    <w:name w:val="font21"/>
    <w:basedOn w:val="4"/>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bf8ec3be-5237-451e-a42b-04f35ec2f4e5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1ECC7D0</paraID>
      <start>0</start>
      <end>2</end>
      <status>unmodified</status>
      <modifiedWord/>
      <trackRevisions>false</trackRevisions>
    </reviewItem>
    <reviewItem>
      <errorID>0dd81849-7f88-4422-8f7d-eb0e2a703454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73BA337A</paraID>
      <start>0</start>
      <end>2</end>
      <status>unmodified</status>
      <modifiedWord/>
      <trackRevisions>false</trackRevisions>
    </reviewItem>
    <reviewItem>
      <errorID>7bb72b97-1085-4f07-8ba1-691271aaa705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4955C303</paraID>
      <start>0</start>
      <end>2</end>
      <status>unmodified</status>
      <modifiedWord/>
      <trackRevisions>false</trackRevisions>
    </reviewItem>
    <reviewItem>
      <errorID>a5289de3-8a8d-4499-913b-e819b480e273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7A272606</paraID>
      <start>0</start>
      <end>2</end>
      <status>unmodified</status>
      <modifiedWord/>
      <trackRevisions>false</trackRevisions>
    </reviewItem>
    <reviewItem>
      <errorID>2ab332b7-fada-48cb-9cc5-4b439b8a9257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4AEAAF83</paraID>
      <start>0</start>
      <end>2</end>
      <status>unmodified</status>
      <modifiedWord/>
      <trackRevisions>false</trackRevisions>
    </reviewItem>
    <reviewItem>
      <errorID>b1344dd4-5d23-477f-b069-4010e61ac9e0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163B5979</paraID>
      <start>0</start>
      <end>2</end>
      <status>unmodified</status>
      <modifiedWord/>
      <trackRevisions>false</trackRevisions>
    </reviewItem>
    <reviewItem>
      <errorID>a566aecd-7d47-493e-a9c6-46ee38e54786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5A94A2E8</paraID>
      <start>0</start>
      <end>2</end>
      <status>unmodified</status>
      <modifiedWord/>
      <trackRevisions>false</trackRevisions>
    </reviewItem>
    <reviewItem>
      <errorID>6c8680ec-0f60-40a7-a4ac-4f511a2cec9d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74A1C81D</paraID>
      <start>0</start>
      <end>2</end>
      <status>unmodified</status>
      <modifiedWord/>
      <trackRevisions>false</trackRevisions>
    </reviewItem>
    <reviewItem>
      <errorID>0ff402fb-f159-4680-bf6a-c5146b51df9f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605E9EAD</paraID>
      <start>0</start>
      <end>2</end>
      <status>unmodified</status>
      <modifiedWord/>
      <trackRevisions>false</trackRevisions>
    </reviewItem>
    <reviewItem>
      <errorID>fc161c6c-026a-4caf-b878-e80cf509d469</errorID>
      <errorWord>(</errorWord>
      <group>L1_Format</group>
      <groupName>格式问题</groupName>
      <ability>L2_HalfPunc_CN</ability>
      <abilityName>全半角问题</abilityName>
      <candidateList>
        <item>（</item>
      </candidateList>
      <explain>文本全半角错误。</explain>
      <paraID>5907976C</paraID>
      <start>26</start>
      <end>27</end>
      <status>unmodified</status>
      <modifiedWord/>
      <trackRevisions>false</trackRevisions>
    </reviewItem>
    <reviewItem>
      <errorID>2c9e10ef-6f36-4709-86b2-073cb7e9a061</errorID>
      <errorWord>)</errorWord>
      <group>L1_Format</group>
      <groupName>格式问题</groupName>
      <ability>L2_HalfPunc_CN</ability>
      <abilityName>全半角问题</abilityName>
      <candidateList>
        <item>）</item>
      </candidateList>
      <explain>文本全半角错误。</explain>
      <paraID>5907976C</paraID>
      <start>33</start>
      <end>34</end>
      <status>unmodified</status>
      <modifiedWord/>
      <trackRevisions>false</trackRevisions>
    </reviewItem>
    <reviewItem>
      <errorID>8bc496b9-86a2-43a4-b3a4-68cd9019aa20</errorID>
      <errorWord>(</errorWord>
      <group>L1_Format</group>
      <groupName>格式问题</groupName>
      <ability>L2_HalfPunc_CN</ability>
      <abilityName>全半角问题</abilityName>
      <candidateList>
        <item>（</item>
      </candidateList>
      <explain>文本全半角错误。</explain>
      <paraID>7B6F306D</paraID>
      <start>13</start>
      <end>14</end>
      <status>unmodified</status>
      <modifiedWord/>
      <trackRevisions>false</trackRevisions>
    </reviewItem>
    <reviewItem>
      <errorID>bf20fbd1-efe7-431d-97a2-4bf9a227d45a</errorID>
      <errorWord>)</errorWord>
      <group>L1_Format</group>
      <groupName>格式问题</groupName>
      <ability>L2_HalfPunc_CN</ability>
      <abilityName>全半角问题</abilityName>
      <candidateList>
        <item>）</item>
      </candidateList>
      <explain>文本全半角错误。</explain>
      <paraID>7B6F306D</paraID>
      <start>21</start>
      <end>22</end>
      <status>unmodified</status>
      <modifiedWord/>
      <trackRevisions>false</trackRevisions>
    </reviewItem>
    <reviewItem>
      <errorID>d47bcfc0-b186-4fc5-a4ef-6038960aafa2</errorID>
      <errorWord>(</errorWord>
      <group>L1_Format</group>
      <groupName>格式问题</groupName>
      <ability>L2_HalfPunc_CN</ability>
      <abilityName>全半角问题</abilityName>
      <candidateList>
        <item>（</item>
      </candidateList>
      <explain>文本全半角错误。</explain>
      <paraID>669AF8DC</paraID>
      <start>13</start>
      <end>14</end>
      <status>unmodified</status>
      <modifiedWord/>
      <trackRevisions>false</trackRevisions>
    </reviewItem>
    <reviewItem>
      <errorID>e9556ac8-4877-4c08-bb91-4ebd6dfe4cba</errorID>
      <errorWord>)</errorWord>
      <group>L1_Format</group>
      <groupName>格式问题</groupName>
      <ability>L2_HalfPunc_CN</ability>
      <abilityName>全半角问题</abilityName>
      <candidateList>
        <item>）</item>
      </candidateList>
      <explain>文本全半角错误。</explain>
      <paraID>669AF8DC</paraID>
      <start>21</start>
      <end>22</end>
      <status>unmodified</status>
      <modifiedWord/>
      <trackRevisions>false</trackRevisions>
    </reviewItem>
    <reviewItem>
      <errorID>51787d45-e861-434b-8148-f40f7fa0f297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584CE291</paraID>
      <start>23</start>
      <end>24</end>
      <status>unmodified</status>
      <modifiedWord/>
      <trackRevisions>false</trackRevisions>
    </reviewItem>
    <reviewItem>
      <errorID>e9b05165-02db-4faa-a651-03cb3fe67885</errorID>
      <errorWord>,</errorWord>
      <group>L1_Format</group>
      <groupName>格式问题</groupName>
      <ability>L2_HalfPunc_CN</ability>
      <abilityName>全半角问题</abilityName>
      <candidateList>
        <item>，</item>
      </candidateList>
      <explain>文本全半角错误。</explain>
      <paraID>419E6C6C</paraID>
      <start>67</start>
      <end>68</end>
      <status>unmodified</status>
      <modifiedWord/>
      <trackRevisions>false</trackRevisions>
    </reviewItem>
    <reviewItem>
      <errorID>179bc55e-0d59-4536-9734-d98cc18feefe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1B56633A</paraID>
      <start>0</start>
      <end>2</end>
      <status>unmodified</status>
      <modifiedWord/>
      <trackRevisions>false</trackRevisions>
    </reviewItem>
    <reviewItem>
      <errorID>ff97598f-1154-4e73-9948-9a1c1765d958</errorID>
      <errorWord>含</errorWord>
      <group>L1_Word</group>
      <groupName>字词问题</groupName>
      <ability>L2_Typo</ability>
      <abilityName>字词错误</abilityName>
      <candidateList>
        <item>包含</item>
      </candidateList>
      <explain/>
      <paraID>1B56633A</paraID>
      <start>6</start>
      <end>7</end>
      <status>ignored</status>
      <modifiedWord/>
      <trackRevisions>false</trackRevisions>
    </reviewItem>
    <reviewItem>
      <errorID>b010da48-84ea-428d-a626-001407d350e5</errorID>
      <errorWord>、</errorWord>
      <group>L1_Punc</group>
      <groupName>标点问题</groupName>
      <ability>L2_Punc_CN</ability>
      <abilityName>标点符号问题</abilityName>
      <candidateList>
        <item>，</item>
      </candidateList>
      <explain/>
      <paraID>1AF059D4</paraID>
      <start>99</start>
      <end>100</end>
      <status>unmodified</status>
      <modifiedWord/>
      <trackRevisions>false</trackRevisions>
    </reviewItem>
    <reviewItem>
      <errorID>6b935285-be81-4719-95bf-2636b9161945</errorID>
      <errorWord>或</errorWord>
      <group>L1_Punc</group>
      <groupName>标点问题</groupName>
      <ability>L2_Punc_CN</ability>
      <abilityName>标点符号问题</abilityName>
      <candidateList>
        <item>，或</item>
      </candidateList>
      <explain/>
      <paraID>1AF059D4</paraID>
      <start>130</start>
      <end>131</end>
      <status>unmodified</status>
      <modifiedWord/>
      <trackRevisions>false</trackRevisions>
    </reviewItem>
    <reviewItem>
      <errorID>71c1e34a-903d-4936-bd15-73fd43a4d2b7</errorID>
      <errorWord>成本费用的总和</errorWord>
      <group>L1_Grammar</group>
      <groupName>语法问题</groupName>
      <ability>L2_Grammar</ability>
      <abilityName>语法错误</abilityName>
      <candidateList>
        <item>成本费用</item>
      </candidateList>
      <explain/>
      <paraID>1AF059D4</paraID>
      <start>200</start>
      <end>207</end>
      <status>unmodified</status>
      <modifiedWord/>
      <trackRevisions>false</trackRevisions>
    </reviewItem>
    <reviewItem>
      <errorID>dc4c6f94-126c-476b-815f-b832173c3852</errorID>
      <errorWord>相关</errorWord>
      <group>L1_Word</group>
      <groupName>字词问题</groupName>
      <ability>L2_Typo</ability>
      <abilityName>字词错误</abilityName>
      <candidateList>
        <item> 相关</item>
      </candidateList>
      <explain/>
      <paraID>21D5D09E</paraID>
      <start>2</start>
      <end>4</end>
      <status>unmodified</status>
      <modifiedWord/>
      <trackRevisions>false</trackRevisions>
    </reviewItem>
    <reviewItem>
      <errorID>f152f2b9-a346-403b-a8af-48163700ae3f</errorID>
      <errorWord>:</errorWord>
      <group>L1_Punc</group>
      <groupName>标点问题</groupName>
      <ability>L2_Punc_CN</ability>
      <abilityName>标点符号问题</abilityName>
      <candidateList>
        <item>：</item>
      </candidateList>
      <explain/>
      <paraID>21D5D09E</paraID>
      <start>8</start>
      <end>9</end>
      <status>unmodified</status>
      <modifiedWord/>
      <trackRevisions>false</trackRevisions>
    </reviewItem>
    <reviewItem>
      <errorID>5615542e-c6a9-47af-8003-dae94f37230e</errorID>
      <errorWord>设备</errorWord>
      <group>L1_Word</group>
      <groupName>字词问题</groupName>
      <ability>L2_Typo</ability>
      <abilityName>字词错误</abilityName>
      <candidateList>
        <item> 设备</item>
      </candidateList>
      <explain/>
      <paraID>4C2F7232</paraID>
      <start>2</start>
      <end>4</end>
      <status>unmodified</status>
      <modifiedWord/>
      <trackRevisions>false</trackRevisions>
    </reviewItem>
    <reviewItem>
      <errorID>ce36220d-2398-466a-b0ce-9053b35f0b0a</errorID>
      <errorWord> </errorWord>
      <group>L1_Punc</group>
      <groupName>标点问题</groupName>
      <ability>L2_Punc_CN</ability>
      <abilityName>标点符号问题</abilityName>
      <candidateList>
        <item/>
      </candidateList>
      <explain>此处空格冗余，建议删除。</explain>
      <paraID>4C2F7232</paraID>
      <start>127</start>
      <end>128</end>
      <status>unmodified</status>
      <modifiedWord/>
      <trackRevisions>false</trackRevisions>
    </reviewItem>
    <reviewItem>
      <errorID>5b5e4ffb-3218-491c-a40b-b5ad93e103f1</errorID>
      <errorWord>、</errorWord>
      <group>L1_Punc</group>
      <groupName>标点问题</groupName>
      <ability>L2_Punc_CN</ability>
      <abilityName>标点符号问题</abilityName>
      <candidateList>
        <item/>
      </candidateList>
      <explain/>
      <paraID>1D9C58BE</paraID>
      <start>4</start>
      <end>5</end>
      <status>unmodified</status>
      <modifiedWord/>
      <trackRevisions>false</trackRevisions>
    </reviewItem>
    <reviewItem>
      <errorID>778e1833-50f6-4695-baa8-a24f61292b95</errorID>
      <errorWord>。</errorWord>
      <group>L1_Punc</group>
      <groupName>标点问题</groupName>
      <ability>L2_Punc_CN</ability>
      <abilityName>标点符号问题</abilityName>
      <candidateList>
        <item/>
      </candidateList>
      <explain/>
      <paraID>37B43EA1</paraID>
      <start>57</start>
      <end>58</end>
      <status>unmodified</status>
      <modifiedWord/>
      <trackRevisions>false</trackRevisions>
    </reviewItem>
    <reviewItem>
      <errorID>f7a1dc8b-d3e7-4b91-875a-35cf5e00687c</errorID>
      <errorWord> </errorWord>
      <group>L1_Punc</group>
      <groupName>标点问题</groupName>
      <ability>L2_Punc_CN</ability>
      <abilityName>标点符号问题</abilityName>
      <candidateList>
        <item/>
      </candidateList>
      <explain>此处空格冗余，建议删除。</explain>
      <paraID> 7E973ED</paraID>
      <start>55</start>
      <end>56</end>
      <status>unmodified</status>
      <modifiedWord/>
      <trackRevisions>false</trackRevisions>
    </reviewItem>
    <reviewItem>
      <errorID>ed96047f-408e-4498-b667-22055f3432e1</errorID>
      <errorWord> </errorWord>
      <group>L1_Punc</group>
      <groupName>标点问题</groupName>
      <ability>L2_Punc_CN</ability>
      <abilityName>标点符号问题</abilityName>
      <candidateList>
        <item/>
      </candidateList>
      <explain>此处空格冗余，建议删除。</explain>
      <paraID>2210F655</paraID>
      <start>55</start>
      <end>56</end>
      <status>unmodified</status>
      <modifiedWord/>
      <trackRevisions>false</trackRevisions>
    </reviewItem>
    <reviewItem>
      <errorID>d75cf1e1-764a-4edf-a8f2-700c5d6ba666</errorID>
      <errorWord> </errorWord>
      <group>L1_Punc</group>
      <groupName>标点问题</groupName>
      <ability>L2_Punc_CN</ability>
      <abilityName>标点符号问题</abilityName>
      <candidateList>
        <item/>
      </candidateList>
      <explain>此处空格冗余，建议删除。</explain>
      <paraID>51679EFD</paraID>
      <start>54</start>
      <end>55</end>
      <status>unmodified</status>
      <modifiedWord/>
      <trackRevisions>false</trackRevisions>
    </reviewItem>
    <reviewItem>
      <errorID>65299665-c594-4472-96e5-a200586cc028</errorID>
      <errorWord> </errorWord>
      <group>L1_Punc</group>
      <groupName>标点问题</groupName>
      <ability>L2_Punc_CN</ability>
      <abilityName>标点符号问题</abilityName>
      <candidateList>
        <item/>
      </candidateList>
      <explain>此处空格冗余，建议删除。</explain>
      <paraID> F4B4148</paraID>
      <start>57</start>
      <end>58</end>
      <status>unmodified</status>
      <modifiedWord/>
      <trackRevisions>false</trackRevisions>
    </reviewItem>
    <reviewItem>
      <errorID>54dbf8b9-f7c6-4923-ae83-62fd9c8b24a5</errorID>
      <errorWord> </errorWord>
      <group>L1_Punc</group>
      <groupName>标点问题</groupName>
      <ability>L2_Punc_CN</ability>
      <abilityName>标点符号问题</abilityName>
      <candidateList>
        <item/>
      </candidateList>
      <explain>此处空格冗余，建议删除。</explain>
      <paraID>7E48F64A</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87272296-b270-4622-91e7-277044bebef8}">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6230</Words>
  <Characters>6448</Characters>
  <Lines>0</Lines>
  <Paragraphs>0</Paragraphs>
  <TotalTime>1</TotalTime>
  <ScaleCrop>false</ScaleCrop>
  <LinksUpToDate>false</LinksUpToDate>
  <CharactersWithSpaces>6470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2026-03-27T01:26:00Z</dcterms:created>
  <dc:creator>Administrator</dc:creator>
  <cp:lastModifiedBy>YXZB</cp:lastModifiedBy>
  <dcterms:modified xsi:type="dcterms:W3CDTF">2026-06-30T01:50:59Z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eyJoZGlkIjoiZGQwOTExMzJhM2Y3NWFlN2ZhYzMwNzY5MTY3N2NmMzMiLCJ1c2VySWQiOiI3MjI0MjIxMDgifQ==</vt:lpwstr>
  </property>
  <property fmtid="{D5CDD505-2E9C-101B-9397-08002B2CF9AE}" pid="4" name="ICV">
    <vt:lpwstr>01FB83C057E34E8AA1AB7CC87758EC94_12</vt:lpwstr>
  </property>
</Properties>
</file>