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911A6">
      <w:pPr>
        <w:pStyle w:val="3"/>
        <w:keepNext/>
        <w:keepLines/>
        <w:pageBreakBefore w:val="0"/>
        <w:widowControl w:val="0"/>
        <w:kinsoku/>
        <w:wordWrap w:val="0"/>
        <w:overflowPunct/>
        <w:topLinePunct/>
        <w:autoSpaceDE/>
        <w:autoSpaceDN/>
        <w:bidi w:val="0"/>
        <w:adjustRightInd w:val="0"/>
        <w:snapToGrid w:val="0"/>
        <w:spacing w:before="120" w:after="120" w:line="440" w:lineRule="exact"/>
        <w:jc w:val="center"/>
        <w:textAlignment w:val="baseline"/>
        <w:outlineLvl w:val="0"/>
        <w:rPr>
          <w:rFonts w:hint="eastAsia" w:ascii="仿宋_GB2312" w:hAnsi="仿宋_GB2312" w:eastAsia="仿宋_GB2312" w:cs="仿宋_GB2312"/>
          <w:b/>
          <w:bCs/>
          <w:sz w:val="40"/>
          <w:szCs w:val="40"/>
        </w:rPr>
      </w:pPr>
      <w:r>
        <w:rPr>
          <w:rFonts w:hint="eastAsia" w:ascii="仿宋_GB2312" w:hAnsi="仿宋_GB2312" w:eastAsia="仿宋_GB2312" w:cs="仿宋_GB2312"/>
          <w:b/>
          <w:bCs/>
          <w:sz w:val="40"/>
          <w:szCs w:val="40"/>
        </w:rPr>
        <w:t>采购需求</w:t>
      </w:r>
    </w:p>
    <w:p w14:paraId="640A3A18">
      <w:pPr>
        <w:keepNext/>
        <w:keepLines/>
        <w:pageBreakBefore w:val="0"/>
        <w:widowControl w:val="0"/>
        <w:kinsoku/>
        <w:wordWrap w:val="0"/>
        <w:overflowPunct/>
        <w:topLinePunct/>
        <w:autoSpaceDE/>
        <w:autoSpaceDN/>
        <w:bidi w:val="0"/>
        <w:adjustRightInd w:val="0"/>
        <w:snapToGrid w:val="0"/>
        <w:spacing w:line="312" w:lineRule="auto"/>
        <w:jc w:val="left"/>
        <w:textAlignment w:val="baseline"/>
        <w:rPr>
          <w:rFonts w:hint="eastAsia" w:ascii="仿宋_GB2312" w:hAnsi="仿宋_GB2312" w:eastAsia="仿宋_GB2312" w:cs="仿宋_GB2312"/>
          <w:b/>
          <w:bCs/>
          <w:snapToGrid w:val="0"/>
          <w:color w:val="000000"/>
          <w:kern w:val="0"/>
          <w:sz w:val="28"/>
          <w:szCs w:val="28"/>
          <w:lang w:eastAsia="en-US"/>
        </w:rPr>
      </w:pPr>
    </w:p>
    <w:p w14:paraId="4A0925D7">
      <w:pPr>
        <w:keepNext/>
        <w:keepLines w:val="0"/>
        <w:pageBreakBefore w:val="0"/>
        <w:widowControl w:val="0"/>
        <w:kinsoku/>
        <w:wordWrap w:val="0"/>
        <w:overflowPunct/>
        <w:topLinePunct/>
        <w:autoSpaceDE/>
        <w:autoSpaceDN/>
        <w:bidi w:val="0"/>
        <w:adjustRightInd w:val="0"/>
        <w:snapToGrid w:val="0"/>
        <w:spacing w:line="440" w:lineRule="exact"/>
        <w:rPr>
          <w:rFonts w:hint="eastAsia" w:ascii="仿宋_GB2312" w:hAnsi="仿宋_GB2312" w:eastAsia="仿宋_GB2312" w:cs="仿宋_GB2312"/>
          <w:b/>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w:t>
      </w:r>
      <w:r>
        <w:rPr>
          <w:rFonts w:hint="eastAsia" w:ascii="仿宋_GB2312" w:hAnsi="仿宋_GB2312" w:eastAsia="仿宋_GB2312" w:cs="仿宋_GB2312"/>
          <w:b/>
          <w:snapToGrid w:val="0"/>
          <w:color w:val="000000"/>
          <w:kern w:val="0"/>
          <w:sz w:val="28"/>
          <w:szCs w:val="28"/>
          <w:lang w:val="en-US" w:eastAsia="zh-CN"/>
        </w:rPr>
        <w:t>一</w:t>
      </w:r>
      <w:r>
        <w:rPr>
          <w:rFonts w:hint="eastAsia" w:ascii="仿宋_GB2312" w:hAnsi="仿宋_GB2312" w:eastAsia="仿宋_GB2312" w:cs="仿宋_GB2312"/>
          <w:b/>
          <w:snapToGrid w:val="0"/>
          <w:color w:val="000000"/>
          <w:kern w:val="0"/>
          <w:sz w:val="28"/>
          <w:szCs w:val="28"/>
          <w:lang w:eastAsia="en-US"/>
        </w:rPr>
        <w:t>、</w:t>
      </w:r>
      <w:r>
        <w:rPr>
          <w:rFonts w:hint="eastAsia" w:ascii="仿宋_GB2312" w:hAnsi="仿宋_GB2312" w:eastAsia="仿宋_GB2312" w:cs="仿宋_GB2312"/>
          <w:b/>
          <w:kern w:val="0"/>
          <w:sz w:val="28"/>
          <w:szCs w:val="28"/>
        </w:rPr>
        <w:t>总体要求</w:t>
      </w:r>
    </w:p>
    <w:p w14:paraId="72501CA4">
      <w:pPr>
        <w:keepNext/>
        <w:keepLines/>
        <w:pageBreakBefore w:val="0"/>
        <w:widowControl w:val="0"/>
        <w:suppressLineNumbers w:val="0"/>
        <w:kinsoku/>
        <w:wordWrap w:val="0"/>
        <w:overflowPunct/>
        <w:topLinePunct/>
        <w:autoSpaceDE/>
        <w:autoSpaceDN/>
        <w:bidi w:val="0"/>
        <w:adjustRightInd w:val="0"/>
        <w:snapToGrid w:val="0"/>
        <w:spacing w:line="400" w:lineRule="exact"/>
        <w:ind w:firstLine="560" w:firstLineChars="200"/>
        <w:jc w:val="both"/>
        <w:textAlignment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sz w:val="28"/>
          <w:szCs w:val="28"/>
          <w:lang w:val="en-US" w:eastAsia="zh-CN"/>
        </w:rPr>
        <w:t>1.项目名称：</w:t>
      </w:r>
      <w:r>
        <w:rPr>
          <w:rFonts w:hint="default" w:ascii="方正仿宋_GB2312" w:hAnsi="方正仿宋_GB2312" w:eastAsia="方正仿宋_GB2312" w:cs="方正仿宋_GB2312"/>
          <w:sz w:val="28"/>
          <w:szCs w:val="28"/>
          <w:lang w:val="en-US" w:eastAsia="zh-CN"/>
        </w:rPr>
        <w:t>角膜曲率计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采购项目</w:t>
      </w:r>
    </w:p>
    <w:p w14:paraId="536338E4">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00" w:lineRule="exact"/>
        <w:ind w:left="0" w:right="0" w:firstLine="560" w:firstLineChars="200"/>
        <w:jc w:val="left"/>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2.招标采购预算：拟定控制价为2万元，数量1台。</w:t>
      </w:r>
    </w:p>
    <w:p w14:paraId="281E98A4">
      <w:pPr>
        <w:keepNext/>
        <w:keepLines w:val="0"/>
        <w:pageBreakBefore w:val="0"/>
        <w:widowControl w:val="0"/>
        <w:kinsoku/>
        <w:wordWrap w:val="0"/>
        <w:overflowPunct/>
        <w:topLinePunct/>
        <w:autoSpaceDE/>
        <w:autoSpaceDN/>
        <w:bidi w:val="0"/>
        <w:adjustRightInd w:val="0"/>
        <w:snapToGrid w:val="0"/>
        <w:spacing w:line="400" w:lineRule="exact"/>
        <w:ind w:firstLine="560" w:firstLineChars="200"/>
        <w:textAlignment w:val="baseline"/>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3.质保要求：整台设备质保期≥3年。</w:t>
      </w:r>
    </w:p>
    <w:p w14:paraId="5B47E7EC">
      <w:pPr>
        <w:keepNext/>
        <w:keepLines/>
        <w:pageBreakBefore w:val="0"/>
        <w:widowControl w:val="0"/>
        <w:suppressLineNumbers w:val="0"/>
        <w:kinsoku/>
        <w:wordWrap w:val="0"/>
        <w:overflowPunct/>
        <w:topLinePunct/>
        <w:autoSpaceDE/>
        <w:autoSpaceDN/>
        <w:bidi w:val="0"/>
        <w:adjustRightInd w:val="0"/>
        <w:snapToGrid w:val="0"/>
        <w:spacing w:line="400" w:lineRule="exact"/>
        <w:ind w:firstLine="560" w:firstLineChars="200"/>
        <w:jc w:val="both"/>
        <w:textAlignment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4.使用期限要求：整台设备使用期限≥5年。</w:t>
      </w:r>
    </w:p>
    <w:p w14:paraId="057647C7">
      <w:pPr>
        <w:keepNext/>
        <w:keepLines/>
        <w:pageBreakBefore w:val="0"/>
        <w:widowControl w:val="0"/>
        <w:suppressLineNumbers w:val="0"/>
        <w:kinsoku/>
        <w:wordWrap w:val="0"/>
        <w:overflowPunct/>
        <w:topLinePunct/>
        <w:autoSpaceDE/>
        <w:autoSpaceDN/>
        <w:bidi w:val="0"/>
        <w:adjustRightInd w:val="0"/>
        <w:snapToGrid w:val="0"/>
        <w:spacing w:line="400" w:lineRule="exact"/>
        <w:ind w:firstLine="560" w:firstLineChars="200"/>
        <w:jc w:val="both"/>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6、“实质性要求”是指招标文件中已经指明不满足则投标无效的条款，或者不能负偏离的条款，或者采购</w:t>
      </w:r>
      <w:r>
        <w:rPr>
          <w:rFonts w:hint="eastAsia" w:ascii="仿宋_GB2312" w:hAnsi="仿宋_GB2312" w:eastAsia="仿宋_GB2312" w:cs="仿宋_GB2312"/>
          <w:sz w:val="28"/>
          <w:szCs w:val="28"/>
          <w:lang w:val="en-US" w:eastAsia="zh-CN"/>
        </w:rPr>
        <w:t>需求中带“▲”的条款。标注“▲”的条款或要求系指实质性条款或实质性要求，必须满足，如存在负偏离将导致投标被否决。</w:t>
      </w:r>
    </w:p>
    <w:p w14:paraId="512ED38D">
      <w:pPr>
        <w:keepNext/>
        <w:keepLines/>
        <w:pageBreakBefore w:val="0"/>
        <w:widowControl w:val="0"/>
        <w:suppressLineNumbers w:val="0"/>
        <w:kinsoku/>
        <w:wordWrap w:val="0"/>
        <w:overflowPunct/>
        <w:topLinePunct/>
        <w:autoSpaceDE/>
        <w:autoSpaceDN/>
        <w:bidi w:val="0"/>
        <w:adjustRightInd w:val="0"/>
        <w:snapToGrid w:val="0"/>
        <w:spacing w:line="400" w:lineRule="exact"/>
        <w:ind w:firstLine="560" w:firstLineChars="200"/>
        <w:jc w:val="both"/>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7、未标注符号为普通技术参数，普通技术参数合计发生负偏离或不响应达2项（含）以上的，投标无效。</w:t>
      </w:r>
    </w:p>
    <w:p w14:paraId="539F8C8C">
      <w:pPr>
        <w:keepNext/>
        <w:keepLines/>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仿宋_GB2312" w:hAnsi="仿宋_GB2312" w:eastAsia="仿宋_GB2312" w:cs="仿宋_GB2312"/>
          <w:b/>
          <w:snapToGrid w:val="0"/>
          <w:color w:val="000000"/>
          <w:kern w:val="0"/>
          <w:sz w:val="28"/>
          <w:szCs w:val="28"/>
          <w:lang w:eastAsia="en-US" w:bidi="ar-SA"/>
        </w:rPr>
      </w:pPr>
      <w:r>
        <w:rPr>
          <w:rFonts w:hint="eastAsia" w:ascii="仿宋_GB2312" w:hAnsi="仿宋_GB2312" w:eastAsia="仿宋_GB2312" w:cs="仿宋_GB2312"/>
          <w:b/>
          <w:snapToGrid w:val="0"/>
          <w:color w:val="000000"/>
          <w:kern w:val="0"/>
          <w:sz w:val="28"/>
          <w:szCs w:val="28"/>
          <w:lang w:eastAsia="en-US" w:bidi="ar-SA"/>
        </w:rPr>
        <w:t>二、技术要求</w:t>
      </w:r>
    </w:p>
    <w:tbl>
      <w:tblPr>
        <w:tblStyle w:val="4"/>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5"/>
        <w:gridCol w:w="799"/>
        <w:gridCol w:w="962"/>
        <w:gridCol w:w="7703"/>
      </w:tblGrid>
      <w:tr w14:paraId="7DD7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9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58276">
            <w:pPr>
              <w:keepNext/>
              <w:keepLines/>
              <w:pageBreakBefore w:val="0"/>
              <w:widowControl w:val="0"/>
              <w:suppressLineNumbers w:val="0"/>
              <w:kinsoku/>
              <w:wordWrap w:val="0"/>
              <w:overflowPunct/>
              <w:topLinePunct/>
              <w:autoSpaceDE/>
              <w:autoSpaceDN/>
              <w:bidi w:val="0"/>
              <w:adjustRightInd w:val="0"/>
              <w:snapToGrid w:val="0"/>
              <w:spacing w:line="360" w:lineRule="exact"/>
              <w:jc w:val="left"/>
              <w:textAlignment w:val="center"/>
              <w:rPr>
                <w:rFonts w:hint="eastAsia" w:ascii="仿宋_GB2312" w:hAnsi="仿宋_GB2312" w:eastAsia="仿宋_GB2312" w:cs="仿宋_GB2312"/>
                <w:b w:val="0"/>
                <w:bCs w:val="0"/>
                <w:i w:val="0"/>
                <w:iCs w:val="0"/>
                <w:snapToGrid w:val="0"/>
                <w:color w:val="000000"/>
                <w:kern w:val="0"/>
                <w:sz w:val="28"/>
                <w:szCs w:val="28"/>
                <w:u w:val="none"/>
                <w:lang w:eastAsia="en-US" w:bidi="ar-SA"/>
              </w:rPr>
            </w:pPr>
            <w:r>
              <w:rPr>
                <w:rFonts w:hint="eastAsia" w:ascii="仿宋_GB2312" w:hAnsi="仿宋_GB2312" w:eastAsia="仿宋_GB2312" w:cs="仿宋_GB2312"/>
                <w:b w:val="0"/>
                <w:bCs w:val="0"/>
                <w:snapToGrid w:val="0"/>
                <w:color w:val="000000"/>
                <w:spacing w:val="-4"/>
                <w:kern w:val="0"/>
                <w:sz w:val="28"/>
                <w:szCs w:val="28"/>
                <w:lang w:eastAsia="en-US" w:bidi="ar-SA"/>
              </w:rPr>
              <w:t>一、项目技术参数及</w:t>
            </w:r>
            <w:r>
              <w:rPr>
                <w:rFonts w:hint="eastAsia" w:ascii="仿宋_GB2312" w:hAnsi="仿宋_GB2312" w:eastAsia="仿宋_GB2312" w:cs="仿宋_GB2312"/>
                <w:b w:val="0"/>
                <w:bCs w:val="0"/>
                <w:snapToGrid w:val="0"/>
                <w:color w:val="000000"/>
                <w:spacing w:val="-4"/>
                <w:kern w:val="0"/>
                <w:sz w:val="28"/>
                <w:szCs w:val="28"/>
                <w:lang w:val="en-US" w:eastAsia="zh-CN" w:bidi="ar-SA"/>
              </w:rPr>
              <w:t>主要配置</w:t>
            </w:r>
            <w:r>
              <w:rPr>
                <w:rFonts w:hint="eastAsia" w:ascii="仿宋_GB2312" w:hAnsi="仿宋_GB2312" w:eastAsia="仿宋_GB2312" w:cs="仿宋_GB2312"/>
                <w:b w:val="0"/>
                <w:bCs w:val="0"/>
                <w:snapToGrid w:val="0"/>
                <w:color w:val="000000"/>
                <w:spacing w:val="-4"/>
                <w:kern w:val="0"/>
                <w:sz w:val="28"/>
                <w:szCs w:val="28"/>
                <w:lang w:eastAsia="en-US" w:bidi="ar-SA"/>
              </w:rPr>
              <w:t>要求</w:t>
            </w:r>
          </w:p>
        </w:tc>
      </w:tr>
      <w:tr w14:paraId="112F5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FB02">
            <w:pPr>
              <w:pStyle w:val="10"/>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spacing w:val="-4"/>
                <w:sz w:val="28"/>
                <w:szCs w:val="28"/>
                <w:lang w:val="en-US" w:eastAsia="zh-CN"/>
              </w:rPr>
              <w:t>序号</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A8CA">
            <w:pPr>
              <w:pStyle w:val="10"/>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仿宋_GB2312" w:hAnsi="仿宋_GB2312" w:eastAsia="仿宋_GB2312" w:cs="仿宋_GB2312"/>
                <w:b w:val="0"/>
                <w:bCs w:val="0"/>
                <w:spacing w:val="-4"/>
                <w:sz w:val="28"/>
                <w:szCs w:val="28"/>
                <w:lang w:val="en-US" w:eastAsia="zh-CN"/>
              </w:rPr>
            </w:pPr>
            <w:r>
              <w:rPr>
                <w:rFonts w:hint="eastAsia" w:ascii="仿宋_GB2312" w:hAnsi="仿宋_GB2312" w:eastAsia="仿宋_GB2312" w:cs="仿宋_GB2312"/>
                <w:b w:val="0"/>
                <w:bCs w:val="0"/>
                <w:spacing w:val="-4"/>
                <w:sz w:val="28"/>
                <w:szCs w:val="28"/>
                <w:lang w:val="en-US" w:eastAsia="zh-CN"/>
              </w:rPr>
              <w:t>设备</w:t>
            </w:r>
          </w:p>
          <w:p w14:paraId="33DCD90C">
            <w:pPr>
              <w:pStyle w:val="10"/>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spacing w:val="-4"/>
                <w:sz w:val="28"/>
                <w:szCs w:val="28"/>
              </w:rPr>
              <w:t>名称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224">
            <w:pPr>
              <w:pStyle w:val="10"/>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spacing w:val="-4"/>
                <w:sz w:val="28"/>
                <w:szCs w:val="28"/>
                <w:lang w:val="en-US" w:eastAsia="zh-CN"/>
              </w:rPr>
              <w:t>数量及单位</w:t>
            </w:r>
          </w:p>
        </w:tc>
        <w:tc>
          <w:tcPr>
            <w:tcW w:w="7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1732">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仿宋_GB2312" w:hAnsi="仿宋_GB2312" w:eastAsia="仿宋_GB2312" w:cs="仿宋_GB2312"/>
                <w:b w:val="0"/>
                <w:bCs w:val="0"/>
                <w:snapToGrid w:val="0"/>
                <w:color w:val="000000" w:themeColor="text1"/>
                <w:kern w:val="0"/>
                <w:sz w:val="28"/>
                <w:szCs w:val="28"/>
                <w:lang w:eastAsia="en-US" w:bidi="ar-SA"/>
                <w14:textFill>
                  <w14:solidFill>
                    <w14:schemeClr w14:val="tx1"/>
                  </w14:solidFill>
                </w14:textFill>
              </w:rPr>
            </w:pPr>
          </w:p>
          <w:p w14:paraId="1F056F71">
            <w:pPr>
              <w:pStyle w:val="10"/>
              <w:keepNext/>
              <w:keepLines/>
              <w:pageBreakBefore w:val="0"/>
              <w:widowControl w:val="0"/>
              <w:kinsoku/>
              <w:wordWrap w:val="0"/>
              <w:overflowPunct/>
              <w:topLinePunct/>
              <w:autoSpaceDE/>
              <w:autoSpaceDN/>
              <w:bidi w:val="0"/>
              <w:adjustRightInd w:val="0"/>
              <w:snapToGrid w:val="0"/>
              <w:spacing w:before="72" w:line="360" w:lineRule="exact"/>
              <w:ind w:left="2829" w:leftChars="0" w:firstLine="270" w:firstLineChars="100"/>
              <w:jc w:val="both"/>
              <w:rPr>
                <w:rFonts w:hint="eastAsia" w:ascii="仿宋_GB2312" w:hAnsi="仿宋_GB2312" w:eastAsia="仿宋_GB2312" w:cs="仿宋_GB2312"/>
                <w:b w:val="0"/>
                <w:bCs w:val="0"/>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color w:val="000000" w:themeColor="text1"/>
                <w:spacing w:val="-5"/>
                <w:sz w:val="28"/>
                <w:szCs w:val="28"/>
                <w14:textFill>
                  <w14:solidFill>
                    <w14:schemeClr w14:val="tx1"/>
                  </w14:solidFill>
                </w14:textFill>
              </w:rPr>
              <w:t>技术</w:t>
            </w:r>
            <w:r>
              <w:rPr>
                <w:rFonts w:hint="eastAsia" w:ascii="仿宋_GB2312" w:hAnsi="仿宋_GB2312" w:eastAsia="仿宋_GB2312" w:cs="仿宋_GB2312"/>
                <w:b w:val="0"/>
                <w:bCs w:val="0"/>
                <w:color w:val="000000" w:themeColor="text1"/>
                <w:spacing w:val="-5"/>
                <w:sz w:val="28"/>
                <w:szCs w:val="28"/>
                <w:lang w:val="en-US" w:eastAsia="zh-CN"/>
                <w14:textFill>
                  <w14:solidFill>
                    <w14:schemeClr w14:val="tx1"/>
                  </w14:solidFill>
                </w14:textFill>
              </w:rPr>
              <w:t>参数</w:t>
            </w:r>
            <w:r>
              <w:rPr>
                <w:rFonts w:hint="eastAsia" w:ascii="仿宋_GB2312" w:hAnsi="仿宋_GB2312" w:eastAsia="仿宋_GB2312" w:cs="仿宋_GB2312"/>
                <w:b w:val="0"/>
                <w:bCs w:val="0"/>
                <w:color w:val="000000" w:themeColor="text1"/>
                <w:spacing w:val="-5"/>
                <w:sz w:val="28"/>
                <w:szCs w:val="28"/>
                <w14:textFill>
                  <w14:solidFill>
                    <w14:schemeClr w14:val="tx1"/>
                  </w14:solidFill>
                </w14:textFill>
              </w:rPr>
              <w:t>要求</w:t>
            </w:r>
          </w:p>
        </w:tc>
      </w:tr>
      <w:tr w14:paraId="7159E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7E59">
            <w:pPr>
              <w:pStyle w:val="10"/>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仿宋_GB2312" w:hAnsi="仿宋_GB2312" w:eastAsia="仿宋_GB2312" w:cs="仿宋_GB2312"/>
                <w:b w:val="0"/>
                <w:bCs w:val="0"/>
                <w:spacing w:val="-4"/>
                <w:sz w:val="28"/>
                <w:szCs w:val="28"/>
                <w:lang w:val="en-US" w:eastAsia="zh-CN"/>
              </w:rPr>
            </w:pPr>
            <w:r>
              <w:rPr>
                <w:rFonts w:hint="eastAsia" w:ascii="仿宋_GB2312" w:hAnsi="仿宋_GB2312" w:eastAsia="仿宋_GB2312" w:cs="仿宋_GB2312"/>
                <w:b w:val="0"/>
                <w:bCs w:val="0"/>
                <w:spacing w:val="-4"/>
                <w:sz w:val="28"/>
                <w:szCs w:val="28"/>
                <w:lang w:val="en-US" w:eastAsia="zh-CN"/>
              </w:rPr>
              <w:t>1</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B4AD">
            <w:pPr>
              <w:pStyle w:val="10"/>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仿宋_GB2312" w:hAnsi="仿宋_GB2312" w:eastAsia="仿宋_GB2312" w:cs="仿宋_GB2312"/>
                <w:b w:val="0"/>
                <w:bCs w:val="0"/>
                <w:spacing w:val="-4"/>
                <w:sz w:val="28"/>
                <w:szCs w:val="28"/>
                <w:lang w:val="en-US" w:eastAsia="zh-CN"/>
              </w:rPr>
            </w:pPr>
            <w:r>
              <w:rPr>
                <w:rFonts w:hint="default" w:ascii="方正仿宋_GB2312" w:hAnsi="方正仿宋_GB2312" w:eastAsia="方正仿宋_GB2312" w:cs="方正仿宋_GB2312"/>
                <w:sz w:val="28"/>
                <w:szCs w:val="28"/>
                <w:lang w:val="en-US" w:eastAsia="zh-CN"/>
              </w:rPr>
              <w:t>角膜曲率计</w:t>
            </w:r>
            <w:r>
              <w:rPr>
                <w:rFonts w:hint="eastAsia" w:ascii="仿宋_GB2312" w:hAnsi="仿宋_GB2312" w:eastAsia="仿宋_GB2312" w:cs="仿宋_GB2312"/>
                <w:sz w:val="28"/>
                <w:szCs w:val="28"/>
                <w:lang w:val="en-US" w:eastAsia="zh-CN"/>
              </w:rPr>
              <w:t>采购项目</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EEA3">
            <w:pPr>
              <w:pStyle w:val="10"/>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仿宋_GB2312" w:hAnsi="仿宋_GB2312" w:eastAsia="仿宋_GB2312" w:cs="仿宋_GB2312"/>
                <w:b w:val="0"/>
                <w:bCs w:val="0"/>
                <w:spacing w:val="-4"/>
                <w:sz w:val="28"/>
                <w:szCs w:val="28"/>
                <w:lang w:val="en-US" w:eastAsia="zh-CN"/>
              </w:rPr>
            </w:pPr>
            <w:r>
              <w:rPr>
                <w:rFonts w:hint="eastAsia" w:ascii="仿宋_GB2312" w:hAnsi="仿宋_GB2312" w:eastAsia="仿宋_GB2312" w:cs="仿宋_GB2312"/>
                <w:b w:val="0"/>
                <w:bCs w:val="0"/>
                <w:spacing w:val="-4"/>
                <w:sz w:val="28"/>
                <w:szCs w:val="28"/>
                <w:lang w:val="en-US" w:eastAsia="zh-CN"/>
              </w:rPr>
              <w:t>1台</w:t>
            </w:r>
          </w:p>
        </w:tc>
        <w:tc>
          <w:tcPr>
            <w:tcW w:w="7703" w:type="dxa"/>
            <w:tcBorders>
              <w:top w:val="single" w:color="000000" w:sz="4" w:space="0"/>
              <w:left w:val="single" w:color="000000" w:sz="4" w:space="0"/>
              <w:bottom w:val="single" w:color="000000" w:sz="4" w:space="0"/>
              <w:right w:val="single" w:color="000000" w:sz="4" w:space="0"/>
            </w:tcBorders>
            <w:shd w:val="clear" w:color="auto" w:fill="auto"/>
            <w:vAlign w:val="top"/>
          </w:tcPr>
          <w:p w14:paraId="45570A07">
            <w:pPr>
              <w:pageBreakBefore w:val="0"/>
              <w:widowControl w:val="0"/>
              <w:numPr>
                <w:ilvl w:val="0"/>
                <w:numId w:val="0"/>
              </w:numPr>
              <w:kinsoku/>
              <w:overflowPunct/>
              <w:autoSpaceDE/>
              <w:autoSpaceDN/>
              <w:bidi w:val="0"/>
              <w:spacing w:line="36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1、测量范围</w:t>
            </w:r>
          </w:p>
          <w:p w14:paraId="172EA905">
            <w:pPr>
              <w:pageBreakBefore w:val="0"/>
              <w:widowControl w:val="0"/>
              <w:numPr>
                <w:ilvl w:val="0"/>
                <w:numId w:val="0"/>
              </w:numPr>
              <w:kinsoku/>
              <w:overflowPunct/>
              <w:autoSpaceDE/>
              <w:autoSpaceDN/>
              <w:bidi w:val="0"/>
              <w:spacing w:line="36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1.1 曲率半径包含5.5—11mm，测量偏差</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±0.05mm</w:t>
            </w:r>
          </w:p>
          <w:p w14:paraId="118D0EF4">
            <w:pPr>
              <w:pageBreakBefore w:val="0"/>
              <w:widowControl w:val="0"/>
              <w:numPr>
                <w:ilvl w:val="0"/>
                <w:numId w:val="0"/>
              </w:numPr>
              <w:kinsoku/>
              <w:overflowPunct/>
              <w:autoSpaceDE/>
              <w:autoSpaceDN/>
              <w:bidi w:val="0"/>
              <w:spacing w:line="36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1.2 屈光度：30—60D。</w:t>
            </w:r>
          </w:p>
          <w:p w14:paraId="7290D437">
            <w:pPr>
              <w:pageBreakBefore w:val="0"/>
              <w:widowControl w:val="0"/>
              <w:numPr>
                <w:ilvl w:val="0"/>
                <w:numId w:val="0"/>
              </w:numPr>
              <w:kinsoku/>
              <w:overflowPunct/>
              <w:autoSpaceDE/>
              <w:autoSpaceDN/>
              <w:bidi w:val="0"/>
              <w:spacing w:line="36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▲2、最小分度值：半径</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0.02mm。</w:t>
            </w:r>
          </w:p>
          <w:p w14:paraId="06058B98">
            <w:pPr>
              <w:pageBreakBefore w:val="0"/>
              <w:widowControl w:val="0"/>
              <w:numPr>
                <w:ilvl w:val="0"/>
                <w:numId w:val="0"/>
              </w:numPr>
              <w:kinsoku/>
              <w:overflowPunct/>
              <w:autoSpaceDE/>
              <w:autoSpaceDN/>
              <w:bidi w:val="0"/>
              <w:spacing w:line="36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3、测量所需最小表面积：</w:t>
            </w:r>
          </w:p>
          <w:p w14:paraId="633776E3">
            <w:pPr>
              <w:pageBreakBefore w:val="0"/>
              <w:widowControl w:val="0"/>
              <w:numPr>
                <w:ilvl w:val="0"/>
                <w:numId w:val="0"/>
              </w:numPr>
              <w:kinsoku/>
              <w:overflowPunct/>
              <w:autoSpaceDE/>
              <w:autoSpaceDN/>
              <w:bidi w:val="0"/>
              <w:spacing w:line="36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3.1 r=5.5mm时</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φ1.65mm，</w:t>
            </w:r>
          </w:p>
          <w:p w14:paraId="278F58E2">
            <w:pPr>
              <w:pageBreakBefore w:val="0"/>
              <w:widowControl w:val="0"/>
              <w:numPr>
                <w:ilvl w:val="0"/>
                <w:numId w:val="0"/>
              </w:numPr>
              <w:kinsoku/>
              <w:overflowPunct/>
              <w:autoSpaceDE/>
              <w:autoSpaceDN/>
              <w:bidi w:val="0"/>
              <w:spacing w:line="36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3.2 r=7.5mm时</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φ2.36mm，</w:t>
            </w:r>
          </w:p>
          <w:p w14:paraId="79341822">
            <w:pPr>
              <w:pageBreakBefore w:val="0"/>
              <w:widowControl w:val="0"/>
              <w:numPr>
                <w:ilvl w:val="0"/>
                <w:numId w:val="0"/>
              </w:numPr>
              <w:kinsoku/>
              <w:overflowPunct/>
              <w:autoSpaceDE/>
              <w:autoSpaceDN/>
              <w:bidi w:val="0"/>
              <w:spacing w:line="36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3.3 r=11mm时</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φ3.36mm。</w:t>
            </w:r>
          </w:p>
          <w:p w14:paraId="66A2FAF1">
            <w:pPr>
              <w:pageBreakBefore w:val="0"/>
              <w:widowControl w:val="0"/>
              <w:numPr>
                <w:ilvl w:val="0"/>
                <w:numId w:val="0"/>
              </w:numPr>
              <w:kinsoku/>
              <w:overflowPunct/>
              <w:autoSpaceDE/>
              <w:autoSpaceDN/>
              <w:bidi w:val="0"/>
              <w:spacing w:line="36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▲4、配置清单</w:t>
            </w:r>
          </w:p>
          <w:p w14:paraId="6C82BCBE">
            <w:pPr>
              <w:pageBreakBefore w:val="0"/>
              <w:widowControl w:val="0"/>
              <w:numPr>
                <w:ilvl w:val="0"/>
                <w:numId w:val="0"/>
              </w:numPr>
              <w:kinsoku/>
              <w:overflowPunct/>
              <w:autoSpaceDE/>
              <w:autoSpaceDN/>
              <w:bidi w:val="0"/>
              <w:spacing w:line="36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4.1、原厂配套备用灯泡2只</w:t>
            </w:r>
          </w:p>
          <w:p w14:paraId="4E046F4C">
            <w:pPr>
              <w:pageBreakBefore w:val="0"/>
              <w:widowControl w:val="0"/>
              <w:numPr>
                <w:ilvl w:val="0"/>
                <w:numId w:val="0"/>
              </w:numPr>
              <w:kinsoku/>
              <w:overflowPunct/>
              <w:autoSpaceDE/>
              <w:autoSpaceDN/>
              <w:bidi w:val="0"/>
              <w:spacing w:line="36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4.2、导轨防护组件</w:t>
            </w:r>
            <w:bookmarkStart w:id="15" w:name="_GoBack"/>
            <w:bookmarkEnd w:id="15"/>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2只</w:t>
            </w:r>
          </w:p>
          <w:p w14:paraId="1123DF5D">
            <w:pPr>
              <w:pageBreakBefore w:val="0"/>
              <w:widowControl w:val="0"/>
              <w:numPr>
                <w:ilvl w:val="0"/>
                <w:numId w:val="0"/>
              </w:numPr>
              <w:kinsoku/>
              <w:overflowPunct/>
              <w:autoSpaceDE/>
              <w:autoSpaceDN/>
              <w:bidi w:val="0"/>
              <w:spacing w:line="36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4.3、防尘罩：1件</w:t>
            </w:r>
          </w:p>
          <w:p w14:paraId="62A5DFBF">
            <w:pPr>
              <w:pageBreakBefore w:val="0"/>
              <w:widowControl w:val="0"/>
              <w:numPr>
                <w:ilvl w:val="0"/>
                <w:numId w:val="0"/>
              </w:numPr>
              <w:kinsoku/>
              <w:overflowPunct/>
              <w:autoSpaceDE/>
              <w:autoSpaceDN/>
              <w:bidi w:val="0"/>
              <w:spacing w:line="36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4.4、台面：1件</w:t>
            </w:r>
          </w:p>
          <w:p w14:paraId="0B8E2A11">
            <w:pPr>
              <w:pageBreakBefore w:val="0"/>
              <w:widowControl w:val="0"/>
              <w:numPr>
                <w:ilvl w:val="0"/>
                <w:numId w:val="0"/>
              </w:numPr>
              <w:kinsoku/>
              <w:overflowPunct/>
              <w:autoSpaceDE/>
              <w:autoSpaceDN/>
              <w:bidi w:val="0"/>
              <w:spacing w:line="36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4.5、头架：1件</w:t>
            </w:r>
          </w:p>
          <w:p w14:paraId="4C07222C">
            <w:pPr>
              <w:pageBreakBefore w:val="0"/>
              <w:widowControl w:val="0"/>
              <w:numPr>
                <w:ilvl w:val="0"/>
                <w:numId w:val="0"/>
              </w:numPr>
              <w:kinsoku/>
              <w:overflowPunct/>
              <w:autoSpaceDE/>
              <w:autoSpaceDN/>
              <w:bidi w:val="0"/>
              <w:spacing w:line="36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4.6、主机：1件</w:t>
            </w:r>
          </w:p>
          <w:p w14:paraId="6238EC88">
            <w:pPr>
              <w:pageBreakBefore w:val="0"/>
              <w:widowControl w:val="0"/>
              <w:numPr>
                <w:ilvl w:val="0"/>
                <w:numId w:val="0"/>
              </w:numPr>
              <w:kinsoku/>
              <w:overflowPunct/>
              <w:autoSpaceDE/>
              <w:autoSpaceDN/>
              <w:bidi w:val="0"/>
              <w:spacing w:line="36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4.7、运动座：1件</w:t>
            </w:r>
          </w:p>
          <w:p w14:paraId="00860833">
            <w:pPr>
              <w:pageBreakBefore w:val="0"/>
              <w:widowControl w:val="0"/>
              <w:numPr>
                <w:ilvl w:val="0"/>
                <w:numId w:val="0"/>
              </w:numPr>
              <w:kinsoku/>
              <w:overflowPunct/>
              <w:autoSpaceDE/>
              <w:autoSpaceDN/>
              <w:bidi w:val="0"/>
              <w:spacing w:line="36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4.8、电动仪器台（除台面）：1台</w:t>
            </w:r>
          </w:p>
          <w:p w14:paraId="6090236A">
            <w:pPr>
              <w:pageBreakBefore w:val="0"/>
              <w:widowControl w:val="0"/>
              <w:numPr>
                <w:ilvl w:val="0"/>
                <w:numId w:val="0"/>
              </w:numPr>
              <w:kinsoku/>
              <w:overflowPunct/>
              <w:autoSpaceDE/>
              <w:autoSpaceDN/>
              <w:bidi w:val="0"/>
              <w:spacing w:line="360" w:lineRule="exact"/>
              <w:jc w:val="both"/>
              <w:rPr>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▲5.满足 JJG 1011-2018《角膜曲率计》和 JJG 1088-2019《角膜曲率计用计量标准器》要求</w:t>
            </w:r>
          </w:p>
        </w:tc>
      </w:tr>
    </w:tbl>
    <w:p w14:paraId="04AA8B78">
      <w:pPr>
        <w:keepNext/>
        <w:keepLines/>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仿宋_GB2312" w:hAnsi="仿宋_GB2312" w:eastAsia="仿宋_GB2312" w:cs="仿宋_GB2312"/>
          <w:snapToGrid w:val="0"/>
          <w:color w:val="000000"/>
          <w:kern w:val="0"/>
          <w:sz w:val="28"/>
          <w:szCs w:val="28"/>
          <w:lang w:eastAsia="en-US"/>
        </w:rPr>
      </w:pPr>
    </w:p>
    <w:p w14:paraId="30AC6C59">
      <w:pPr>
        <w:keepNext/>
        <w:keepLines/>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仿宋_GB2312" w:hAnsi="仿宋_GB2312" w:eastAsia="仿宋_GB2312" w:cs="仿宋_GB2312"/>
          <w:b/>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w:t>
      </w:r>
      <w:r>
        <w:rPr>
          <w:rFonts w:hint="eastAsia" w:ascii="仿宋_GB2312" w:hAnsi="仿宋_GB2312" w:eastAsia="仿宋_GB2312" w:cs="仿宋_GB2312"/>
          <w:b/>
          <w:snapToGrid w:val="0"/>
          <w:color w:val="000000"/>
          <w:kern w:val="0"/>
          <w:sz w:val="28"/>
          <w:szCs w:val="28"/>
          <w:lang w:val="en-US" w:eastAsia="zh-CN"/>
        </w:rPr>
        <w:t>三</w:t>
      </w:r>
      <w:r>
        <w:rPr>
          <w:rFonts w:hint="eastAsia" w:ascii="仿宋_GB2312" w:hAnsi="仿宋_GB2312" w:eastAsia="仿宋_GB2312" w:cs="仿宋_GB2312"/>
          <w:b/>
          <w:snapToGrid w:val="0"/>
          <w:color w:val="000000"/>
          <w:kern w:val="0"/>
          <w:sz w:val="28"/>
          <w:szCs w:val="28"/>
          <w:lang w:eastAsia="en-US"/>
        </w:rPr>
        <w:t>、商务要求</w:t>
      </w:r>
    </w:p>
    <w:tbl>
      <w:tblPr>
        <w:tblStyle w:val="6"/>
        <w:tblW w:w="591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0" w:type="dxa"/>
        </w:tblCellMar>
      </w:tblPr>
      <w:tblGrid>
        <w:gridCol w:w="623"/>
        <w:gridCol w:w="1854"/>
        <w:gridCol w:w="7426"/>
      </w:tblGrid>
      <w:tr w14:paraId="2E455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9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25B0B">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bookmarkStart w:id="0" w:name="_Toc204778399"/>
            <w:r>
              <w:rPr>
                <w:rFonts w:hint="eastAsia" w:ascii="仿宋_GB2312" w:hAnsi="仿宋_GB2312" w:eastAsia="仿宋_GB2312" w:cs="仿宋_GB2312"/>
                <w:b w:val="0"/>
                <w:bCs w:val="0"/>
                <w:snapToGrid w:val="0"/>
                <w:color w:val="000000"/>
                <w:spacing w:val="-4"/>
                <w:kern w:val="0"/>
                <w:sz w:val="28"/>
                <w:szCs w:val="28"/>
                <w:lang w:val="en-US" w:eastAsia="en-US"/>
              </w:rPr>
              <w:t>1</w:t>
            </w:r>
            <w:bookmarkEnd w:id="0"/>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3CFAF">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bookmarkStart w:id="1" w:name="_Toc204778400"/>
            <w:r>
              <w:rPr>
                <w:rFonts w:hint="eastAsia" w:ascii="仿宋_GB2312" w:hAnsi="仿宋_GB2312" w:eastAsia="仿宋_GB2312" w:cs="仿宋_GB2312"/>
                <w:b w:val="0"/>
                <w:bCs w:val="0"/>
                <w:snapToGrid w:val="0"/>
                <w:color w:val="000000"/>
                <w:spacing w:val="-4"/>
                <w:kern w:val="0"/>
                <w:sz w:val="28"/>
                <w:szCs w:val="28"/>
                <w:lang w:val="en-US" w:eastAsia="en-US"/>
              </w:rPr>
              <w:t>投标报价</w:t>
            </w:r>
          </w:p>
          <w:p w14:paraId="7245FC0E">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要求</w:t>
            </w:r>
            <w:bookmarkEnd w:id="1"/>
          </w:p>
        </w:tc>
        <w:tc>
          <w:tcPr>
            <w:tcW w:w="742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C0BED3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1、报价必须含以下部分，包括：</w:t>
            </w:r>
          </w:p>
          <w:p w14:paraId="515A5929">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（1）货物的价格；</w:t>
            </w:r>
          </w:p>
          <w:p w14:paraId="151E152E">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（2）必要的保险费用和各项税金；</w:t>
            </w:r>
          </w:p>
          <w:p w14:paraId="5ED4200C">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（3）其他包括货款、随配附件、备品备件、专用工具、包装、运输、装卸、保险、运抵指定交货地点、送货上门服务、现场安装调试、包装箱清理、保修等各种费用和售后服务、更新升级</w:t>
            </w:r>
            <w:r>
              <w:rPr>
                <w:rFonts w:hint="eastAsia" w:ascii="仿宋_GB2312" w:hAnsi="仿宋_GB2312" w:eastAsia="仿宋_GB2312" w:cs="仿宋_GB2312"/>
                <w:b w:val="0"/>
                <w:bCs w:val="0"/>
                <w:snapToGrid w:val="0"/>
                <w:color w:val="000000" w:themeColor="text1"/>
                <w:spacing w:val="-4"/>
                <w:kern w:val="0"/>
                <w:sz w:val="28"/>
                <w:szCs w:val="28"/>
                <w:lang w:val="en-US" w:eastAsia="zh-CN"/>
                <w14:textFill>
                  <w14:solidFill>
                    <w14:schemeClr w14:val="tx1"/>
                  </w14:solidFill>
                </w14:textFill>
              </w:rPr>
              <w:t>、</w:t>
            </w: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零配件更换、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2E93D592">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28"/>
                <w:szCs w:val="28"/>
                <w:lang w:val="en-US" w:eastAsia="zh-CN"/>
                <w14:textFill>
                  <w14:solidFill>
                    <w14:schemeClr w14:val="tx1"/>
                  </w14:solidFill>
                </w14:textFill>
              </w:rPr>
              <w:t>（4）负责仪器与HIS系统对接，提供统一集成平台标准化接口及相关接口开发技术支持，设备联机及接口所需费用（含his系统接口开发费用）均由供货商承担。</w:t>
            </w:r>
          </w:p>
        </w:tc>
      </w:tr>
      <w:tr w14:paraId="797BA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63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49089">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bookmarkStart w:id="2" w:name="_Toc204778401"/>
            <w:r>
              <w:rPr>
                <w:rFonts w:hint="eastAsia" w:ascii="仿宋_GB2312" w:hAnsi="仿宋_GB2312" w:eastAsia="仿宋_GB2312" w:cs="仿宋_GB2312"/>
                <w:b w:val="0"/>
                <w:bCs w:val="0"/>
                <w:snapToGrid w:val="0"/>
                <w:color w:val="000000"/>
                <w:spacing w:val="-4"/>
                <w:kern w:val="0"/>
                <w:sz w:val="28"/>
                <w:szCs w:val="28"/>
                <w:lang w:val="en-US" w:eastAsia="en-US"/>
              </w:rPr>
              <w:t>2</w:t>
            </w:r>
            <w:bookmarkEnd w:id="2"/>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FA011">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合同签订时间</w:t>
            </w:r>
          </w:p>
        </w:tc>
        <w:tc>
          <w:tcPr>
            <w:tcW w:w="7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99D9C">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4"/>
                <w:kern w:val="0"/>
                <w:sz w:val="28"/>
                <w:szCs w:val="28"/>
                <w:lang w:val="en-US" w:eastAsia="zh-CN"/>
                <w14:textFill>
                  <w14:solidFill>
                    <w14:schemeClr w14:val="tx1"/>
                  </w14:solidFill>
                </w14:textFill>
              </w:rPr>
              <w:t>中标价</w:t>
            </w:r>
            <w:r>
              <w:rPr>
                <w:rFonts w:hint="eastAsia" w:ascii="仿宋_GB2312" w:hAnsi="仿宋_GB2312" w:eastAsia="仿宋_GB2312" w:cs="仿宋_GB2312"/>
                <w:b/>
                <w:bCs/>
                <w:snapToGrid w:val="0"/>
                <w:color w:val="000000" w:themeColor="text1"/>
                <w:spacing w:val="-4"/>
                <w:kern w:val="0"/>
                <w:sz w:val="28"/>
                <w:szCs w:val="28"/>
                <w:lang w:val="en-US" w:eastAsia="en-US"/>
                <w14:textFill>
                  <w14:solidFill>
                    <w14:schemeClr w14:val="tx1"/>
                  </w14:solidFill>
                </w14:textFill>
              </w:rPr>
              <w:t>≧</w:t>
            </w:r>
            <w:r>
              <w:rPr>
                <w:rFonts w:hint="eastAsia" w:ascii="仿宋_GB2312" w:hAnsi="仿宋_GB2312" w:eastAsia="仿宋_GB2312" w:cs="仿宋_GB2312"/>
                <w:b/>
                <w:bCs/>
                <w:snapToGrid w:val="0"/>
                <w:color w:val="000000" w:themeColor="text1"/>
                <w:spacing w:val="-4"/>
                <w:kern w:val="0"/>
                <w:sz w:val="28"/>
                <w:szCs w:val="28"/>
                <w:lang w:val="en-US" w:eastAsia="zh-CN"/>
                <w14:textFill>
                  <w14:solidFill>
                    <w14:schemeClr w14:val="tx1"/>
                  </w14:solidFill>
                </w14:textFill>
              </w:rPr>
              <w:t>3万的项目于</w:t>
            </w: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中标通知书发出之日起25日内。</w:t>
            </w:r>
          </w:p>
        </w:tc>
      </w:tr>
      <w:tr w14:paraId="5A48F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1419"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14712">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bookmarkStart w:id="3" w:name="_Toc204778402"/>
            <w:r>
              <w:rPr>
                <w:rFonts w:hint="eastAsia" w:ascii="仿宋_GB2312" w:hAnsi="仿宋_GB2312" w:eastAsia="仿宋_GB2312" w:cs="仿宋_GB2312"/>
                <w:b w:val="0"/>
                <w:bCs w:val="0"/>
                <w:snapToGrid w:val="0"/>
                <w:color w:val="000000"/>
                <w:spacing w:val="-4"/>
                <w:kern w:val="0"/>
                <w:sz w:val="28"/>
                <w:szCs w:val="28"/>
                <w:lang w:val="en-US" w:eastAsia="en-US"/>
              </w:rPr>
              <w:t>3</w:t>
            </w:r>
            <w:bookmarkEnd w:id="3"/>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59E67">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bookmarkStart w:id="4" w:name="_Toc204778403"/>
            <w:r>
              <w:rPr>
                <w:rFonts w:hint="eastAsia" w:ascii="仿宋_GB2312" w:hAnsi="仿宋_GB2312" w:eastAsia="仿宋_GB2312" w:cs="仿宋_GB2312"/>
                <w:b w:val="0"/>
                <w:bCs w:val="0"/>
                <w:snapToGrid w:val="0"/>
                <w:color w:val="000000"/>
                <w:spacing w:val="-4"/>
                <w:kern w:val="0"/>
                <w:sz w:val="28"/>
                <w:szCs w:val="28"/>
                <w:lang w:val="en-US" w:eastAsia="en-US"/>
              </w:rPr>
              <w:t>交货时间</w:t>
            </w:r>
          </w:p>
          <w:p w14:paraId="4DA8BFF1">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及地点</w:t>
            </w:r>
            <w:bookmarkEnd w:id="4"/>
          </w:p>
        </w:tc>
        <w:tc>
          <w:tcPr>
            <w:tcW w:w="7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B76C9">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zh-CN"/>
              </w:rPr>
            </w:pPr>
            <w:r>
              <w:rPr>
                <w:rFonts w:hint="eastAsia" w:ascii="仿宋_GB2312" w:hAnsi="仿宋_GB2312" w:eastAsia="仿宋_GB2312" w:cs="仿宋_GB2312"/>
                <w:b w:val="0"/>
                <w:bCs w:val="0"/>
                <w:snapToGrid w:val="0"/>
                <w:color w:val="000000"/>
                <w:spacing w:val="-4"/>
                <w:kern w:val="0"/>
                <w:sz w:val="28"/>
                <w:szCs w:val="28"/>
                <w:lang w:val="en-US" w:eastAsia="en-US"/>
              </w:rPr>
              <w:t>1.交货期：合同签订</w:t>
            </w:r>
            <w:r>
              <w:rPr>
                <w:rFonts w:hint="eastAsia" w:ascii="仿宋_GB2312" w:hAnsi="仿宋_GB2312" w:eastAsia="仿宋_GB2312" w:cs="仿宋_GB2312"/>
                <w:b w:val="0"/>
                <w:bCs w:val="0"/>
                <w:snapToGrid w:val="0"/>
                <w:color w:val="000000"/>
                <w:spacing w:val="-4"/>
                <w:kern w:val="0"/>
                <w:sz w:val="28"/>
                <w:szCs w:val="28"/>
                <w:lang w:val="en-US" w:eastAsia="zh-CN"/>
              </w:rPr>
              <w:t>之日起</w:t>
            </w:r>
            <w:r>
              <w:rPr>
                <w:rFonts w:hint="eastAsia" w:ascii="仿宋_GB2312" w:hAnsi="仿宋_GB2312" w:eastAsia="仿宋_GB2312" w:cs="仿宋_GB2312"/>
                <w:b w:val="0"/>
                <w:bCs w:val="0"/>
                <w:snapToGrid w:val="0"/>
                <w:color w:val="000000"/>
                <w:spacing w:val="-4"/>
                <w:kern w:val="0"/>
                <w:sz w:val="28"/>
                <w:szCs w:val="28"/>
                <w:lang w:val="en-US" w:eastAsia="en-US"/>
              </w:rPr>
              <w:t>30天内完成交货安装调试并正常运行</w:t>
            </w:r>
            <w:r>
              <w:rPr>
                <w:rFonts w:hint="eastAsia" w:ascii="仿宋_GB2312" w:hAnsi="仿宋_GB2312" w:eastAsia="仿宋_GB2312" w:cs="仿宋_GB2312"/>
                <w:b w:val="0"/>
                <w:bCs w:val="0"/>
                <w:snapToGrid w:val="0"/>
                <w:color w:val="000000"/>
                <w:spacing w:val="-4"/>
                <w:kern w:val="0"/>
                <w:sz w:val="28"/>
                <w:szCs w:val="28"/>
                <w:lang w:val="en-US" w:eastAsia="zh-CN"/>
              </w:rPr>
              <w:t>。</w:t>
            </w:r>
          </w:p>
          <w:p w14:paraId="45488291">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2.地点：广西壮族自治区江滨医院内采购人指定地点。</w:t>
            </w:r>
          </w:p>
        </w:tc>
      </w:tr>
      <w:tr w14:paraId="2618E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8605A">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4</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D88FD">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质保期</w:t>
            </w:r>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0F192C55">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1.</w:t>
            </w:r>
            <w:r>
              <w:rPr>
                <w:rFonts w:hint="eastAsia" w:ascii="仿宋_GB2312" w:hAnsi="仿宋_GB2312" w:eastAsia="仿宋_GB2312" w:cs="仿宋_GB2312"/>
                <w:b w:val="0"/>
                <w:bCs w:val="0"/>
                <w:snapToGrid w:val="0"/>
                <w:color w:val="000000"/>
                <w:spacing w:val="-4"/>
                <w:kern w:val="0"/>
                <w:sz w:val="28"/>
                <w:szCs w:val="28"/>
                <w:lang w:val="en-US" w:eastAsia="zh-CN"/>
              </w:rPr>
              <w:t>供应商</w:t>
            </w:r>
            <w:r>
              <w:rPr>
                <w:rFonts w:hint="eastAsia" w:ascii="仿宋_GB2312" w:hAnsi="仿宋_GB2312" w:eastAsia="仿宋_GB2312" w:cs="仿宋_GB2312"/>
                <w:b w:val="0"/>
                <w:bCs w:val="0"/>
                <w:snapToGrid w:val="0"/>
                <w:color w:val="000000"/>
                <w:spacing w:val="-4"/>
                <w:kern w:val="0"/>
                <w:sz w:val="28"/>
                <w:szCs w:val="28"/>
                <w:lang w:val="en-US" w:eastAsia="en-US"/>
              </w:rPr>
              <w:t>应明</w:t>
            </w: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确承诺：按国家有关产品“三包”规定执行“三包”，货物验收合格后，自安装验收合格之日起</w:t>
            </w:r>
            <w:r>
              <w:rPr>
                <w:rFonts w:hint="eastAsia" w:ascii="仿宋_GB2312" w:hAnsi="仿宋_GB2312" w:eastAsia="仿宋_GB2312" w:cs="仿宋_GB2312"/>
                <w:b w:val="0"/>
                <w:bCs w:val="0"/>
                <w:snapToGrid w:val="0"/>
                <w:color w:val="000000" w:themeColor="text1"/>
                <w:spacing w:val="-4"/>
                <w:kern w:val="0"/>
                <w:sz w:val="28"/>
                <w:szCs w:val="28"/>
                <w:lang w:val="en-US" w:eastAsia="zh-CN"/>
                <w14:textFill>
                  <w14:solidFill>
                    <w14:schemeClr w14:val="tx1"/>
                  </w14:solidFill>
                </w14:textFill>
              </w:rPr>
              <w:t>，</w:t>
            </w:r>
            <w:r>
              <w:rPr>
                <w:rFonts w:hint="eastAsia" w:ascii="仿宋_GB2312" w:hAnsi="仿宋_GB2312" w:eastAsia="仿宋_GB2312" w:cs="仿宋_GB2312"/>
                <w:b/>
                <w:bCs/>
                <w:snapToGrid w:val="0"/>
                <w:color w:val="000000" w:themeColor="text1"/>
                <w:spacing w:val="-4"/>
                <w:kern w:val="0"/>
                <w:sz w:val="28"/>
                <w:szCs w:val="28"/>
                <w:lang w:val="en-US" w:eastAsia="zh-CN"/>
                <w14:textFill>
                  <w14:solidFill>
                    <w14:schemeClr w14:val="tx1"/>
                  </w14:solidFill>
                </w14:textFill>
              </w:rPr>
              <w:t>整台设备质保期</w:t>
            </w:r>
            <w:r>
              <w:rPr>
                <w:rFonts w:hint="eastAsia" w:ascii="仿宋_GB2312" w:hAnsi="仿宋_GB2312" w:eastAsia="仿宋_GB2312" w:cs="仿宋_GB2312"/>
                <w:b/>
                <w:bCs/>
                <w:snapToGrid w:val="0"/>
                <w:color w:val="000000" w:themeColor="text1"/>
                <w:spacing w:val="-4"/>
                <w:kern w:val="0"/>
                <w:sz w:val="28"/>
                <w:szCs w:val="28"/>
                <w:lang w:val="en-US" w:eastAsia="en-US"/>
                <w14:textFill>
                  <w14:solidFill>
                    <w14:schemeClr w14:val="tx1"/>
                  </w14:solidFill>
                </w14:textFill>
              </w:rPr>
              <w:t>≧</w:t>
            </w:r>
            <w:r>
              <w:rPr>
                <w:rFonts w:hint="eastAsia" w:ascii="仿宋_GB2312" w:hAnsi="仿宋_GB2312" w:eastAsia="仿宋_GB2312" w:cs="仿宋_GB2312"/>
                <w:b/>
                <w:bCs/>
                <w:snapToGrid w:val="0"/>
                <w:color w:val="000000" w:themeColor="text1"/>
                <w:spacing w:val="-4"/>
                <w:kern w:val="0"/>
                <w:sz w:val="28"/>
                <w:szCs w:val="28"/>
                <w:lang w:val="en-US" w:eastAsia="zh-CN"/>
                <w14:textFill>
                  <w14:solidFill>
                    <w14:schemeClr w14:val="tx1"/>
                  </w14:solidFill>
                </w14:textFill>
              </w:rPr>
              <w:t>3年</w:t>
            </w:r>
            <w:r>
              <w:rPr>
                <w:rFonts w:hint="eastAsia" w:ascii="仿宋_GB2312" w:hAnsi="仿宋_GB2312" w:eastAsia="仿宋_GB2312" w:cs="仿宋_GB2312"/>
                <w:b w:val="0"/>
                <w:bCs w:val="0"/>
                <w:snapToGrid w:val="0"/>
                <w:color w:val="000000" w:themeColor="text1"/>
                <w:spacing w:val="-4"/>
                <w:kern w:val="0"/>
                <w:sz w:val="28"/>
                <w:szCs w:val="28"/>
                <w:lang w:val="en-US" w:eastAsia="zh-CN"/>
                <w14:textFill>
                  <w14:solidFill>
                    <w14:schemeClr w14:val="tx1"/>
                  </w14:solidFill>
                </w14:textFill>
              </w:rPr>
              <w:t>。</w:t>
            </w: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质保期内非人为损坏</w:t>
            </w:r>
            <w:r>
              <w:rPr>
                <w:rFonts w:hint="eastAsia" w:ascii="仿宋_GB2312" w:hAnsi="仿宋_GB2312" w:eastAsia="仿宋_GB2312" w:cs="仿宋_GB2312"/>
                <w:b w:val="0"/>
                <w:bCs w:val="0"/>
                <w:snapToGrid w:val="0"/>
                <w:color w:val="000000" w:themeColor="text1"/>
                <w:spacing w:val="-4"/>
                <w:kern w:val="0"/>
                <w:sz w:val="28"/>
                <w:szCs w:val="28"/>
                <w:lang w:val="en-US" w:eastAsia="zh-CN"/>
                <w14:textFill>
                  <w14:solidFill>
                    <w14:schemeClr w14:val="tx1"/>
                  </w14:solidFill>
                </w14:textFill>
              </w:rPr>
              <w:t>负责</w:t>
            </w: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更换所有故障零配件，并</w:t>
            </w:r>
            <w:r>
              <w:rPr>
                <w:rFonts w:hint="eastAsia" w:ascii="仿宋_GB2312" w:hAnsi="仿宋_GB2312" w:eastAsia="仿宋_GB2312" w:cs="仿宋_GB2312"/>
                <w:b w:val="0"/>
                <w:bCs w:val="0"/>
                <w:snapToGrid w:val="0"/>
                <w:color w:val="000000" w:themeColor="text1"/>
                <w:spacing w:val="-4"/>
                <w:kern w:val="0"/>
                <w:sz w:val="28"/>
                <w:szCs w:val="28"/>
                <w:lang w:val="en-US" w:eastAsia="zh-CN"/>
                <w14:textFill>
                  <w14:solidFill>
                    <w14:schemeClr w14:val="tx1"/>
                  </w14:solidFill>
                </w14:textFill>
              </w:rPr>
              <w:t>负责</w:t>
            </w: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提供设备的系统软件及硬件的安全性改版升级和技术支持，确保设备正常运行，</w:t>
            </w:r>
            <w:r>
              <w:rPr>
                <w:rFonts w:hint="eastAsia" w:ascii="仿宋_GB2312" w:hAnsi="仿宋_GB2312" w:eastAsia="仿宋_GB2312" w:cs="仿宋_GB2312"/>
                <w:b w:val="0"/>
                <w:bCs w:val="0"/>
                <w:snapToGrid w:val="0"/>
                <w:color w:val="000000"/>
                <w:spacing w:val="-4"/>
                <w:kern w:val="0"/>
                <w:sz w:val="28"/>
                <w:szCs w:val="28"/>
                <w:lang w:val="en-US" w:eastAsia="en-US"/>
              </w:rPr>
              <w:t>质保期满后，终身维护。</w:t>
            </w:r>
          </w:p>
          <w:p w14:paraId="3557789E">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2.要求投标货物是全新的、未经改装的、合格的、满足本项目技术需求及要求的货物。所有零部件、配件必须是未经使用的全新的并符合国家有关质量安全标准的产品。</w:t>
            </w:r>
          </w:p>
          <w:p w14:paraId="40F8AFCB">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3.质保期所更换的零配件必须是原厂全新的零配件，满足设备运行要求。</w:t>
            </w:r>
          </w:p>
          <w:p w14:paraId="5EF1DDD6">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4.质保期承诺优于国家“三包”规定的，或优于招标文件规定的，按</w:t>
            </w:r>
            <w:r>
              <w:rPr>
                <w:rFonts w:hint="eastAsia" w:ascii="仿宋_GB2312" w:hAnsi="仿宋_GB2312" w:eastAsia="仿宋_GB2312" w:cs="仿宋_GB2312"/>
                <w:b w:val="0"/>
                <w:bCs w:val="0"/>
                <w:snapToGrid w:val="0"/>
                <w:color w:val="000000"/>
                <w:spacing w:val="-4"/>
                <w:kern w:val="0"/>
                <w:sz w:val="28"/>
                <w:szCs w:val="28"/>
                <w:lang w:val="en-US" w:eastAsia="zh-CN"/>
              </w:rPr>
              <w:t>供应商</w:t>
            </w:r>
            <w:r>
              <w:rPr>
                <w:rFonts w:hint="eastAsia" w:ascii="仿宋_GB2312" w:hAnsi="仿宋_GB2312" w:eastAsia="仿宋_GB2312" w:cs="仿宋_GB2312"/>
                <w:b w:val="0"/>
                <w:bCs w:val="0"/>
                <w:snapToGrid w:val="0"/>
                <w:color w:val="000000"/>
                <w:spacing w:val="-4"/>
                <w:kern w:val="0"/>
                <w:sz w:val="28"/>
                <w:szCs w:val="28"/>
                <w:lang w:val="en-US" w:eastAsia="en-US"/>
              </w:rPr>
              <w:t>实际承诺执行。</w:t>
            </w:r>
          </w:p>
          <w:p w14:paraId="71403E92">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5.若在使用的前3个月内，出现非人为操作失误的重大故障，</w:t>
            </w:r>
            <w:r>
              <w:rPr>
                <w:rFonts w:hint="eastAsia" w:ascii="仿宋_GB2312" w:hAnsi="仿宋_GB2312" w:eastAsia="仿宋_GB2312" w:cs="仿宋_GB2312"/>
                <w:b w:val="0"/>
                <w:bCs w:val="0"/>
                <w:snapToGrid w:val="0"/>
                <w:color w:val="000000"/>
                <w:spacing w:val="-4"/>
                <w:kern w:val="0"/>
                <w:sz w:val="28"/>
                <w:szCs w:val="28"/>
                <w:lang w:val="en-US" w:eastAsia="zh-CN"/>
              </w:rPr>
              <w:t>中标人</w:t>
            </w:r>
            <w:r>
              <w:rPr>
                <w:rFonts w:hint="eastAsia" w:ascii="仿宋_GB2312" w:hAnsi="仿宋_GB2312" w:eastAsia="仿宋_GB2312" w:cs="仿宋_GB2312"/>
                <w:b w:val="0"/>
                <w:bCs w:val="0"/>
                <w:snapToGrid w:val="0"/>
                <w:color w:val="000000"/>
                <w:spacing w:val="-4"/>
                <w:kern w:val="0"/>
                <w:sz w:val="28"/>
                <w:szCs w:val="28"/>
                <w:lang w:val="en-US" w:eastAsia="en-US"/>
              </w:rPr>
              <w:t>应予以</w:t>
            </w:r>
            <w:r>
              <w:rPr>
                <w:rFonts w:hint="eastAsia" w:ascii="仿宋_GB2312" w:hAnsi="仿宋_GB2312" w:eastAsia="仿宋_GB2312" w:cs="仿宋_GB2312"/>
                <w:b w:val="0"/>
                <w:bCs w:val="0"/>
                <w:snapToGrid w:val="0"/>
                <w:color w:val="000000"/>
                <w:spacing w:val="-4"/>
                <w:kern w:val="0"/>
                <w:sz w:val="28"/>
                <w:szCs w:val="28"/>
                <w:lang w:val="en-US" w:eastAsia="zh-CN"/>
              </w:rPr>
              <w:t>负责</w:t>
            </w:r>
            <w:r>
              <w:rPr>
                <w:rFonts w:hint="eastAsia" w:ascii="仿宋_GB2312" w:hAnsi="仿宋_GB2312" w:eastAsia="仿宋_GB2312" w:cs="仿宋_GB2312"/>
                <w:b w:val="0"/>
                <w:bCs w:val="0"/>
                <w:snapToGrid w:val="0"/>
                <w:color w:val="000000"/>
                <w:spacing w:val="-4"/>
                <w:kern w:val="0"/>
                <w:sz w:val="28"/>
                <w:szCs w:val="28"/>
                <w:lang w:val="en-US" w:eastAsia="en-US"/>
              </w:rPr>
              <w:t>换货。</w:t>
            </w:r>
          </w:p>
        </w:tc>
      </w:tr>
      <w:tr w14:paraId="4EBA2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E7974">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bookmarkStart w:id="5" w:name="_Toc204778404"/>
            <w:r>
              <w:rPr>
                <w:rFonts w:hint="eastAsia" w:ascii="仿宋_GB2312" w:hAnsi="仿宋_GB2312" w:eastAsia="仿宋_GB2312" w:cs="仿宋_GB2312"/>
                <w:b w:val="0"/>
                <w:bCs w:val="0"/>
                <w:snapToGrid w:val="0"/>
                <w:color w:val="000000"/>
                <w:spacing w:val="-4"/>
                <w:kern w:val="0"/>
                <w:sz w:val="28"/>
                <w:szCs w:val="28"/>
                <w:lang w:val="en-US" w:eastAsia="en-US"/>
              </w:rPr>
              <w:t>5</w:t>
            </w:r>
            <w:bookmarkEnd w:id="5"/>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A1AB4">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bookmarkStart w:id="6" w:name="_Toc204778405"/>
            <w:r>
              <w:rPr>
                <w:rFonts w:hint="eastAsia" w:ascii="仿宋_GB2312" w:hAnsi="仿宋_GB2312" w:eastAsia="仿宋_GB2312" w:cs="仿宋_GB2312"/>
                <w:b w:val="0"/>
                <w:bCs w:val="0"/>
                <w:snapToGrid w:val="0"/>
                <w:color w:val="000000"/>
                <w:spacing w:val="-4"/>
                <w:kern w:val="0"/>
                <w:sz w:val="28"/>
                <w:szCs w:val="28"/>
                <w:lang w:val="en-US" w:eastAsia="en-US"/>
              </w:rPr>
              <w:t>售后服务</w:t>
            </w:r>
          </w:p>
          <w:p w14:paraId="67879CD9">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要求</w:t>
            </w:r>
            <w:bookmarkEnd w:id="6"/>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58E4BAB9">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32F350F6">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2.相关人员培训:标的包含医护人员及工程人员的培训计划费用，设备装机验收后，现场提供对采购人的1次或多次基本培训，使采购人使用人员及工程人员，熟练掌握全部功能及基本维修。其中医务人员专项培训2人次，工程人员专项培训2人次，视采购人时间安排确定。</w:t>
            </w:r>
          </w:p>
          <w:p w14:paraId="36FD9D9C">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3.提供7*24小时售后服务，接到采购人通知后2小时内作出实质响应（远程解决或做出预备维护动作），并在24小时内恢复设备运行；</w:t>
            </w:r>
          </w:p>
          <w:p w14:paraId="00E9C865">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4.质保期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066AA372">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，采购人不再承担任何费用。</w:t>
            </w:r>
          </w:p>
          <w:p w14:paraId="76F5ABF0">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6.设备质保期内，中标人负责对设备进行定期维护保养，每年至少四次（每季度一次），包括设备的安全检查、质量检查，运行状态检查，提供设备维护保养情况书面报告。并承担所发生的一切费用（包括更换零部件费、人工费和差旅费等）。</w:t>
            </w:r>
          </w:p>
        </w:tc>
      </w:tr>
      <w:tr w14:paraId="56896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2205"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85DA5">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bookmarkStart w:id="7" w:name="_Toc204778406"/>
            <w:r>
              <w:rPr>
                <w:rFonts w:hint="eastAsia" w:ascii="仿宋_GB2312" w:hAnsi="仿宋_GB2312" w:eastAsia="仿宋_GB2312" w:cs="仿宋_GB2312"/>
                <w:b w:val="0"/>
                <w:bCs w:val="0"/>
                <w:snapToGrid w:val="0"/>
                <w:color w:val="000000"/>
                <w:spacing w:val="-4"/>
                <w:kern w:val="0"/>
                <w:sz w:val="28"/>
                <w:szCs w:val="28"/>
                <w:lang w:val="en-US" w:eastAsia="en-US"/>
              </w:rPr>
              <w:t>6</w:t>
            </w:r>
            <w:bookmarkEnd w:id="7"/>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B3E9B">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bookmarkStart w:id="8" w:name="_Toc204778407"/>
            <w:r>
              <w:rPr>
                <w:rFonts w:hint="eastAsia" w:ascii="仿宋_GB2312" w:hAnsi="仿宋_GB2312" w:eastAsia="仿宋_GB2312" w:cs="仿宋_GB2312"/>
                <w:b w:val="0"/>
                <w:bCs w:val="0"/>
                <w:snapToGrid w:val="0"/>
                <w:color w:val="000000"/>
                <w:spacing w:val="-4"/>
                <w:kern w:val="0"/>
                <w:sz w:val="28"/>
                <w:szCs w:val="28"/>
                <w:lang w:val="en-US" w:eastAsia="en-US"/>
              </w:rPr>
              <w:t>医疗器械</w:t>
            </w:r>
          </w:p>
          <w:p w14:paraId="0D216957">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注册证</w:t>
            </w:r>
            <w:bookmarkEnd w:id="8"/>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19114687">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themeColor="text1"/>
                <w:spacing w:val="-4"/>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spacing w:val="-4"/>
                <w:kern w:val="0"/>
                <w:sz w:val="28"/>
                <w:szCs w:val="28"/>
                <w:lang w:val="en-US" w:eastAsia="zh-CN"/>
              </w:rPr>
              <w:t>本次</w:t>
            </w:r>
            <w:r>
              <w:rPr>
                <w:rFonts w:hint="eastAsia" w:ascii="仿宋_GB2312" w:hAnsi="仿宋_GB2312" w:eastAsia="仿宋_GB2312" w:cs="仿宋_GB2312"/>
                <w:b w:val="0"/>
                <w:bCs w:val="0"/>
                <w:snapToGrid w:val="0"/>
                <w:color w:val="000000" w:themeColor="text1"/>
                <w:spacing w:val="-4"/>
                <w:kern w:val="0"/>
                <w:sz w:val="28"/>
                <w:szCs w:val="28"/>
                <w:lang w:val="en-US" w:eastAsia="zh-CN"/>
                <w14:textFill>
                  <w14:solidFill>
                    <w14:schemeClr w14:val="tx1"/>
                  </w14:solidFill>
                </w14:textFill>
              </w:rPr>
              <w:t>采购</w:t>
            </w: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产品属</w:t>
            </w:r>
            <w:r>
              <w:rPr>
                <w:rFonts w:hint="eastAsia" w:ascii="仿宋_GB2312" w:hAnsi="仿宋_GB2312" w:eastAsia="仿宋_GB2312" w:cs="仿宋_GB2312"/>
                <w:snapToGrid w:val="0"/>
                <w:color w:val="000000" w:themeColor="text1"/>
                <w:spacing w:val="5"/>
                <w:kern w:val="0"/>
                <w:sz w:val="28"/>
                <w:szCs w:val="28"/>
                <w:vertAlign w:val="baseline"/>
                <w14:textFill>
                  <w14:solidFill>
                    <w14:schemeClr w14:val="tx1"/>
                  </w14:solidFill>
                </w14:textFill>
              </w:rPr>
              <w:sym w:font="Wingdings 2" w:char="0052"/>
            </w:r>
            <w:r>
              <w:rPr>
                <w:rFonts w:hint="eastAsia" w:ascii="仿宋_GB2312" w:hAnsi="仿宋_GB2312" w:eastAsia="仿宋_GB2312" w:cs="仿宋_GB2312"/>
                <w:b w:val="0"/>
                <w:bCs w:val="0"/>
                <w:snapToGrid w:val="0"/>
                <w:color w:val="000000" w:themeColor="text1"/>
                <w:spacing w:val="-4"/>
                <w:kern w:val="0"/>
                <w:sz w:val="28"/>
                <w:szCs w:val="28"/>
                <w:lang w:val="en-US" w:eastAsia="zh-CN"/>
                <w14:textFill>
                  <w14:solidFill>
                    <w14:schemeClr w14:val="tx1"/>
                  </w14:solidFill>
                </w14:textFill>
              </w:rPr>
              <w:t xml:space="preserve">第二类及以上 </w:t>
            </w:r>
            <w:r>
              <w:rPr>
                <w:rFonts w:hint="eastAsia" w:ascii="仿宋_GB2312" w:hAnsi="仿宋_GB2312" w:eastAsia="仿宋_GB2312" w:cs="仿宋_GB2312"/>
                <w:snapToGrid w:val="0"/>
                <w:color w:val="000000" w:themeColor="text1"/>
                <w:spacing w:val="5"/>
                <w:kern w:val="0"/>
                <w:sz w:val="28"/>
                <w:szCs w:val="28"/>
                <w14:textFill>
                  <w14:solidFill>
                    <w14:schemeClr w14:val="tx1"/>
                  </w14:solidFill>
                </w14:textFill>
              </w:rPr>
              <w:sym w:font="Wingdings 2" w:char="0052"/>
            </w:r>
            <w:r>
              <w:rPr>
                <w:rFonts w:hint="eastAsia" w:ascii="仿宋_GB2312" w:hAnsi="仿宋_GB2312" w:eastAsia="仿宋_GB2312" w:cs="仿宋_GB2312"/>
                <w:b w:val="0"/>
                <w:bCs w:val="0"/>
                <w:snapToGrid w:val="0"/>
                <w:color w:val="000000" w:themeColor="text1"/>
                <w:spacing w:val="-4"/>
                <w:kern w:val="0"/>
                <w:sz w:val="28"/>
                <w:szCs w:val="28"/>
                <w:lang w:val="en-US" w:eastAsia="zh-CN"/>
                <w14:textFill>
                  <w14:solidFill>
                    <w14:schemeClr w14:val="tx1"/>
                  </w14:solidFill>
                </w14:textFill>
              </w:rPr>
              <w:t>第三类</w:t>
            </w: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医疗器械产品</w:t>
            </w:r>
            <w:r>
              <w:rPr>
                <w:rFonts w:hint="eastAsia" w:ascii="仿宋_GB2312" w:hAnsi="仿宋_GB2312" w:eastAsia="仿宋_GB2312" w:cs="仿宋_GB2312"/>
                <w:b w:val="0"/>
                <w:bCs w:val="0"/>
                <w:snapToGrid w:val="0"/>
                <w:color w:val="000000" w:themeColor="text1"/>
                <w:spacing w:val="-4"/>
                <w:kern w:val="0"/>
                <w:sz w:val="28"/>
                <w:szCs w:val="28"/>
                <w:lang w:val="en-US" w:eastAsia="zh-CN"/>
                <w14:textFill>
                  <w14:solidFill>
                    <w14:schemeClr w14:val="tx1"/>
                  </w14:solidFill>
                </w14:textFill>
              </w:rPr>
              <w:t>。</w:t>
            </w:r>
          </w:p>
          <w:p w14:paraId="05196A49">
            <w:pPr>
              <w:keepNext/>
              <w:keepLines/>
              <w:pageBreakBefore w:val="0"/>
              <w:widowControl w:val="0"/>
              <w:suppressLineNumbers w:val="0"/>
              <w:kinsoku/>
              <w:wordWrap w:val="0"/>
              <w:overflowPunct/>
              <w:topLinePunct/>
              <w:autoSpaceDE/>
              <w:autoSpaceDN/>
              <w:bidi w:val="0"/>
              <w:adjustRightInd w:val="0"/>
              <w:snapToGrid w:val="0"/>
              <w:spacing w:line="240" w:lineRule="auto"/>
              <w:ind w:firstLine="544" w:firstLineChars="200"/>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投标响应文件中须按《医疗器械注册与备案管理办法》（国家市场监督管理总局令第47号）</w:t>
            </w:r>
            <w:r>
              <w:rPr>
                <w:rFonts w:hint="eastAsia" w:ascii="仿宋_GB2312" w:hAnsi="仿宋_GB2312" w:eastAsia="仿宋_GB2312" w:cs="仿宋_GB2312"/>
                <w:b w:val="0"/>
                <w:bCs w:val="0"/>
                <w:snapToGrid w:val="0"/>
                <w:color w:val="000000"/>
                <w:spacing w:val="-4"/>
                <w:kern w:val="0"/>
                <w:sz w:val="28"/>
                <w:szCs w:val="28"/>
                <w:lang w:val="en-US" w:eastAsia="en-US"/>
              </w:rPr>
              <w:t>提供该设备有效的医疗器械注册证复印件加盖</w:t>
            </w:r>
            <w:r>
              <w:rPr>
                <w:rFonts w:hint="eastAsia" w:ascii="仿宋_GB2312" w:hAnsi="仿宋_GB2312" w:eastAsia="仿宋_GB2312" w:cs="仿宋_GB2312"/>
                <w:b w:val="0"/>
                <w:bCs w:val="0"/>
                <w:snapToGrid w:val="0"/>
                <w:color w:val="000000"/>
                <w:spacing w:val="-4"/>
                <w:kern w:val="0"/>
                <w:sz w:val="28"/>
                <w:szCs w:val="28"/>
                <w:lang w:val="en-US" w:eastAsia="zh-CN"/>
              </w:rPr>
              <w:t>供应商</w:t>
            </w:r>
            <w:r>
              <w:rPr>
                <w:rFonts w:hint="eastAsia" w:ascii="仿宋_GB2312" w:hAnsi="仿宋_GB2312" w:eastAsia="仿宋_GB2312" w:cs="仿宋_GB2312"/>
                <w:b w:val="0"/>
                <w:bCs w:val="0"/>
                <w:snapToGrid w:val="0"/>
                <w:color w:val="000000"/>
                <w:spacing w:val="-4"/>
                <w:kern w:val="0"/>
                <w:sz w:val="28"/>
                <w:szCs w:val="28"/>
                <w:lang w:val="en-US" w:eastAsia="en-US"/>
              </w:rPr>
              <w:t>单位公章，否则投标无效。</w:t>
            </w:r>
          </w:p>
        </w:tc>
      </w:tr>
      <w:tr w14:paraId="48869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3803"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02161">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7</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D348F">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付款方式</w:t>
            </w:r>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12002839">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snapToGrid w:val="0"/>
                <w:color w:val="000000"/>
                <w:spacing w:val="5"/>
                <w:kern w:val="0"/>
                <w:sz w:val="28"/>
                <w:szCs w:val="28"/>
              </w:rPr>
              <w:t>1.全部货物送达指定地点、安装调试并验收合格，双方签署验收报告，中标人提交全额增值税发票后6个月内支付合同金额的95%。中标人履行相关配套服务期满后，且经采购人验收符合合同约定后6个月内，采购人支付至总合同金额100%。</w:t>
            </w:r>
            <w:r>
              <w:rPr>
                <w:rFonts w:hint="eastAsia" w:ascii="仿宋_GB2312" w:hAnsi="仿宋_GB2312" w:eastAsia="仿宋_GB2312" w:cs="仿宋_GB2312"/>
                <w:snapToGrid w:val="0"/>
                <w:color w:val="000000"/>
                <w:spacing w:val="5"/>
                <w:kern w:val="0"/>
                <w:sz w:val="28"/>
                <w:szCs w:val="28"/>
              </w:rPr>
              <w:br w:type="textWrapping"/>
            </w:r>
            <w:r>
              <w:rPr>
                <w:rFonts w:hint="eastAsia" w:ascii="仿宋_GB2312" w:hAnsi="仿宋_GB2312" w:eastAsia="仿宋_GB2312" w:cs="仿宋_GB2312"/>
                <w:snapToGrid w:val="0"/>
                <w:color w:val="000000"/>
                <w:spacing w:val="5"/>
                <w:kern w:val="0"/>
                <w:sz w:val="28"/>
                <w:szCs w:val="28"/>
              </w:rPr>
              <w:t>2.付款时，中标人须提供符合要求的发票给采购人，否则采购人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7BA71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66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A911D">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bookmarkStart w:id="9" w:name="_Toc204778408"/>
            <w:r>
              <w:rPr>
                <w:rFonts w:hint="eastAsia" w:ascii="仿宋_GB2312" w:hAnsi="仿宋_GB2312" w:eastAsia="仿宋_GB2312" w:cs="仿宋_GB2312"/>
                <w:b w:val="0"/>
                <w:bCs w:val="0"/>
                <w:snapToGrid w:val="0"/>
                <w:color w:val="000000"/>
                <w:spacing w:val="-4"/>
                <w:kern w:val="0"/>
                <w:sz w:val="28"/>
                <w:szCs w:val="28"/>
                <w:lang w:val="en-US" w:eastAsia="en-US"/>
              </w:rPr>
              <w:t>8</w:t>
            </w:r>
            <w:bookmarkEnd w:id="9"/>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42521">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bookmarkStart w:id="10" w:name="_Toc204778409"/>
            <w:r>
              <w:rPr>
                <w:rFonts w:hint="eastAsia" w:ascii="仿宋_GB2312" w:hAnsi="仿宋_GB2312" w:eastAsia="仿宋_GB2312" w:cs="仿宋_GB2312"/>
                <w:b w:val="0"/>
                <w:bCs w:val="0"/>
                <w:snapToGrid w:val="0"/>
                <w:color w:val="000000"/>
                <w:spacing w:val="-4"/>
                <w:kern w:val="0"/>
                <w:sz w:val="28"/>
                <w:szCs w:val="28"/>
                <w:lang w:val="en-US" w:eastAsia="en-US"/>
              </w:rPr>
              <w:t>履约保证金</w:t>
            </w:r>
            <w:bookmarkEnd w:id="10"/>
          </w:p>
        </w:tc>
        <w:tc>
          <w:tcPr>
            <w:tcW w:w="7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EF2D2">
            <w:pPr>
              <w:keepNext/>
              <w:keepLines/>
              <w:pageBreakBefore w:val="0"/>
              <w:widowControl w:val="0"/>
              <w:suppressLineNumbers w:val="0"/>
              <w:kinsoku/>
              <w:wordWrap w:val="0"/>
              <w:overflowPunct/>
              <w:topLinePunct/>
              <w:autoSpaceDE/>
              <w:autoSpaceDN/>
              <w:bidi w:val="0"/>
              <w:adjustRightInd w:val="0"/>
              <w:snapToGrid w:val="0"/>
              <w:spacing w:line="240" w:lineRule="auto"/>
              <w:jc w:val="both"/>
              <w:textAlignment w:val="center"/>
              <w:rPr>
                <w:rFonts w:hint="eastAsia" w:ascii="仿宋_GB2312" w:hAnsi="仿宋_GB2312" w:eastAsia="仿宋_GB2312" w:cs="仿宋_GB2312"/>
                <w:b w:val="0"/>
                <w:bCs w:val="0"/>
                <w:snapToGrid w:val="0"/>
                <w:color w:val="000000"/>
                <w:spacing w:val="-4"/>
                <w:kern w:val="0"/>
                <w:sz w:val="28"/>
                <w:szCs w:val="28"/>
                <w:lang w:val="en-US" w:eastAsia="zh-CN"/>
              </w:rPr>
            </w:pPr>
            <w:r>
              <w:rPr>
                <w:rFonts w:hint="eastAsia" w:ascii="仿宋_GB2312" w:hAnsi="仿宋_GB2312" w:eastAsia="仿宋_GB2312" w:cs="仿宋_GB2312"/>
                <w:b w:val="0"/>
                <w:bCs w:val="0"/>
                <w:snapToGrid w:val="0"/>
                <w:color w:val="000000"/>
                <w:spacing w:val="-4"/>
                <w:kern w:val="0"/>
                <w:sz w:val="28"/>
                <w:szCs w:val="28"/>
                <w:lang w:val="en-US" w:eastAsia="zh-CN"/>
              </w:rPr>
              <w:t>无</w:t>
            </w:r>
          </w:p>
        </w:tc>
      </w:tr>
      <w:tr w14:paraId="74361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A916F">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bookmarkStart w:id="11" w:name="_Toc204778410"/>
            <w:r>
              <w:rPr>
                <w:rFonts w:hint="eastAsia" w:ascii="仿宋_GB2312" w:hAnsi="仿宋_GB2312" w:eastAsia="仿宋_GB2312" w:cs="仿宋_GB2312"/>
                <w:b w:val="0"/>
                <w:bCs w:val="0"/>
                <w:snapToGrid w:val="0"/>
                <w:color w:val="000000"/>
                <w:spacing w:val="-4"/>
                <w:kern w:val="0"/>
                <w:sz w:val="28"/>
                <w:szCs w:val="28"/>
                <w:lang w:val="en-US" w:eastAsia="en-US"/>
              </w:rPr>
              <w:t>9</w:t>
            </w:r>
            <w:bookmarkEnd w:id="11"/>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E7A28">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bookmarkStart w:id="12" w:name="_Toc204778411"/>
            <w:r>
              <w:rPr>
                <w:rFonts w:hint="eastAsia" w:ascii="仿宋_GB2312" w:hAnsi="仿宋_GB2312" w:eastAsia="仿宋_GB2312" w:cs="仿宋_GB2312"/>
                <w:b w:val="0"/>
                <w:bCs w:val="0"/>
                <w:snapToGrid w:val="0"/>
                <w:color w:val="000000"/>
                <w:spacing w:val="-4"/>
                <w:kern w:val="0"/>
                <w:sz w:val="28"/>
                <w:szCs w:val="28"/>
                <w:lang w:val="en-US" w:eastAsia="en-US"/>
              </w:rPr>
              <w:t>验收标准、</w:t>
            </w:r>
          </w:p>
          <w:p w14:paraId="294E5FDF">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验收方法</w:t>
            </w:r>
          </w:p>
          <w:p w14:paraId="57A52D55">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及方案</w:t>
            </w:r>
            <w:bookmarkEnd w:id="12"/>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7068B94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仿宋_GB2312" w:hAnsi="仿宋_GB2312" w:eastAsia="仿宋_GB2312" w:cs="仿宋_GB2312"/>
                <w:snapToGrid w:val="0"/>
                <w:color w:val="000000"/>
                <w:spacing w:val="5"/>
                <w:kern w:val="0"/>
                <w:sz w:val="28"/>
                <w:szCs w:val="28"/>
              </w:rPr>
            </w:pPr>
            <w:r>
              <w:rPr>
                <w:rFonts w:hint="eastAsia" w:ascii="仿宋_GB2312" w:hAnsi="仿宋_GB2312" w:eastAsia="仿宋_GB2312" w:cs="仿宋_GB2312"/>
                <w:snapToGrid w:val="0"/>
                <w:color w:val="000000"/>
                <w:spacing w:val="5"/>
                <w:kern w:val="0"/>
                <w:sz w:val="28"/>
                <w:szCs w:val="28"/>
              </w:rPr>
              <w:t>1.中标</w:t>
            </w:r>
            <w:r>
              <w:rPr>
                <w:rFonts w:hint="eastAsia" w:ascii="仿宋_GB2312" w:hAnsi="仿宋_GB2312" w:eastAsia="仿宋_GB2312" w:cs="仿宋_GB2312"/>
                <w:snapToGrid w:val="0"/>
                <w:color w:val="000000" w:themeColor="text1"/>
                <w:spacing w:val="5"/>
                <w:kern w:val="0"/>
                <w:sz w:val="28"/>
                <w:szCs w:val="28"/>
                <w14:textFill>
                  <w14:solidFill>
                    <w14:schemeClr w14:val="tx1"/>
                  </w14:solidFill>
                </w14:textFill>
              </w:rPr>
              <w:t>人提供不符合采购文件、投标文件承诺</w:t>
            </w:r>
            <w:r>
              <w:rPr>
                <w:rFonts w:hint="eastAsia" w:ascii="仿宋_GB2312" w:hAnsi="仿宋_GB2312" w:eastAsia="仿宋_GB2312" w:cs="仿宋_GB2312"/>
                <w:snapToGrid w:val="0"/>
                <w:color w:val="000000"/>
                <w:spacing w:val="5"/>
                <w:kern w:val="0"/>
                <w:sz w:val="28"/>
                <w:szCs w:val="28"/>
              </w:rPr>
              <w:t>的或本合同规定的货物，采购人有权拒绝接受。</w:t>
            </w:r>
          </w:p>
          <w:p w14:paraId="3B0006D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仿宋_GB2312" w:hAnsi="仿宋_GB2312" w:eastAsia="仿宋_GB2312" w:cs="仿宋_GB2312"/>
                <w:snapToGrid w:val="0"/>
                <w:color w:val="000000"/>
                <w:spacing w:val="5"/>
                <w:kern w:val="0"/>
                <w:sz w:val="28"/>
                <w:szCs w:val="28"/>
              </w:rPr>
            </w:pPr>
            <w:r>
              <w:rPr>
                <w:rFonts w:hint="eastAsia" w:ascii="仿宋_GB2312" w:hAnsi="仿宋_GB2312" w:eastAsia="仿宋_GB2312" w:cs="仿宋_GB2312"/>
                <w:snapToGrid w:val="0"/>
                <w:color w:val="000000"/>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4AB0E62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仿宋_GB2312" w:hAnsi="仿宋_GB2312" w:eastAsia="仿宋_GB2312" w:cs="仿宋_GB2312"/>
                <w:snapToGrid w:val="0"/>
                <w:color w:val="000000"/>
                <w:spacing w:val="5"/>
                <w:kern w:val="0"/>
                <w:sz w:val="28"/>
                <w:szCs w:val="28"/>
              </w:rPr>
            </w:pPr>
            <w:r>
              <w:rPr>
                <w:rFonts w:hint="eastAsia" w:ascii="仿宋_GB2312" w:hAnsi="仿宋_GB2312" w:eastAsia="仿宋_GB2312" w:cs="仿宋_GB2312"/>
                <w:snapToGrid w:val="0"/>
                <w:color w:val="000000"/>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FE9927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仿宋_GB2312" w:hAnsi="仿宋_GB2312" w:eastAsia="仿宋_GB2312" w:cs="仿宋_GB2312"/>
                <w:snapToGrid w:val="0"/>
                <w:color w:val="000000"/>
                <w:spacing w:val="5"/>
                <w:kern w:val="0"/>
                <w:sz w:val="28"/>
                <w:szCs w:val="28"/>
              </w:rPr>
            </w:pPr>
            <w:r>
              <w:rPr>
                <w:rFonts w:hint="eastAsia" w:ascii="仿宋_GB2312" w:hAnsi="仿宋_GB2312" w:eastAsia="仿宋_GB2312" w:cs="仿宋_GB2312"/>
                <w:snapToGrid w:val="0"/>
                <w:color w:val="000000"/>
                <w:spacing w:val="5"/>
                <w:kern w:val="0"/>
                <w:sz w:val="28"/>
                <w:szCs w:val="28"/>
              </w:rPr>
              <w:t>4.中标人所提供的设备必须是全新、完整、未使用过的产品，否则视为不合格产品，不予签收，由此产生的所有费用由</w:t>
            </w:r>
            <w:r>
              <w:rPr>
                <w:rFonts w:hint="eastAsia" w:ascii="仿宋_GB2312" w:hAnsi="仿宋_GB2312" w:eastAsia="仿宋_GB2312" w:cs="仿宋_GB2312"/>
                <w:snapToGrid w:val="0"/>
                <w:color w:val="000000"/>
                <w:spacing w:val="5"/>
                <w:kern w:val="0"/>
                <w:sz w:val="28"/>
                <w:szCs w:val="28"/>
                <w:lang w:val="en-US" w:eastAsia="zh-CN"/>
              </w:rPr>
              <w:t>中</w:t>
            </w:r>
            <w:r>
              <w:rPr>
                <w:rFonts w:hint="eastAsia" w:ascii="仿宋_GB2312" w:hAnsi="仿宋_GB2312" w:eastAsia="仿宋_GB2312" w:cs="仿宋_GB2312"/>
                <w:snapToGrid w:val="0"/>
                <w:color w:val="000000"/>
                <w:spacing w:val="5"/>
                <w:kern w:val="0"/>
                <w:sz w:val="28"/>
                <w:szCs w:val="28"/>
              </w:rPr>
              <w:t>标人承担，其产品须符合国家、行业有关规定。产品到达现场后，中标人应在采购人在场情况下当面开箱，共同清点、检查外观，作出开箱记录，双方签字确</w:t>
            </w:r>
            <w:r>
              <w:rPr>
                <w:rFonts w:hint="eastAsia" w:ascii="仿宋_GB2312" w:hAnsi="仿宋_GB2312" w:eastAsia="仿宋_GB2312" w:cs="仿宋_GB2312"/>
                <w:b w:val="0"/>
                <w:bCs w:val="0"/>
                <w:snapToGrid w:val="0"/>
                <w:color w:val="auto"/>
                <w:spacing w:val="5"/>
                <w:kern w:val="0"/>
                <w:sz w:val="28"/>
                <w:szCs w:val="28"/>
              </w:rPr>
              <w:t>认。</w:t>
            </w:r>
            <w:r>
              <w:rPr>
                <w:rFonts w:hint="eastAsia" w:ascii="仿宋_GB2312" w:hAnsi="仿宋_GB2312" w:eastAsia="仿宋_GB2312" w:cs="仿宋_GB2312"/>
                <w:b w:val="0"/>
                <w:bCs w:val="0"/>
                <w:color w:val="auto"/>
                <w:spacing w:val="5"/>
                <w:sz w:val="28"/>
                <w:szCs w:val="28"/>
                <w:lang w:val="en-US" w:eastAsia="zh-CN"/>
              </w:rPr>
              <w:t>需提供产品彩页，提供产品发货地（提供物流信息）。</w:t>
            </w:r>
            <w:r>
              <w:rPr>
                <w:rFonts w:hint="eastAsia" w:ascii="仿宋_GB2312" w:hAnsi="仿宋_GB2312" w:eastAsia="仿宋_GB2312" w:cs="仿宋_GB2312"/>
                <w:b w:val="0"/>
                <w:bCs w:val="0"/>
                <w:snapToGrid w:val="0"/>
                <w:color w:val="auto"/>
                <w:spacing w:val="5"/>
                <w:kern w:val="0"/>
                <w:sz w:val="28"/>
                <w:szCs w:val="28"/>
              </w:rPr>
              <w:t>中标人应保证货物到达采购人所在地完好无损，如有缺漏</w:t>
            </w:r>
            <w:r>
              <w:rPr>
                <w:rFonts w:hint="eastAsia" w:ascii="仿宋_GB2312" w:hAnsi="仿宋_GB2312" w:eastAsia="仿宋_GB2312" w:cs="仿宋_GB2312"/>
                <w:snapToGrid w:val="0"/>
                <w:color w:val="000000"/>
                <w:spacing w:val="5"/>
                <w:kern w:val="0"/>
                <w:sz w:val="28"/>
                <w:szCs w:val="28"/>
              </w:rPr>
              <w:t>、损坏，由中标人负责调换、补齐或赔偿。</w:t>
            </w:r>
          </w:p>
          <w:p w14:paraId="7D49A7F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仿宋_GB2312" w:hAnsi="仿宋_GB2312" w:eastAsia="仿宋_GB2312" w:cs="仿宋_GB2312"/>
                <w:snapToGrid w:val="0"/>
                <w:color w:val="000000"/>
                <w:spacing w:val="5"/>
                <w:kern w:val="0"/>
                <w:sz w:val="28"/>
                <w:szCs w:val="28"/>
              </w:rPr>
            </w:pPr>
            <w:r>
              <w:rPr>
                <w:rFonts w:hint="eastAsia" w:ascii="仿宋_GB2312" w:hAnsi="仿宋_GB2312" w:eastAsia="仿宋_GB2312" w:cs="仿宋_GB2312"/>
                <w:snapToGrid w:val="0"/>
                <w:color w:val="000000"/>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5F99C41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仿宋_GB2312" w:hAnsi="仿宋_GB2312" w:eastAsia="仿宋_GB2312" w:cs="仿宋_GB2312"/>
                <w:snapToGrid w:val="0"/>
                <w:color w:val="000000"/>
                <w:spacing w:val="5"/>
                <w:kern w:val="0"/>
                <w:sz w:val="28"/>
                <w:szCs w:val="28"/>
              </w:rPr>
            </w:pPr>
            <w:r>
              <w:rPr>
                <w:rFonts w:hint="eastAsia" w:ascii="仿宋_GB2312" w:hAnsi="仿宋_GB2312" w:eastAsia="仿宋_GB2312" w:cs="仿宋_GB2312"/>
                <w:snapToGrid w:val="0"/>
                <w:color w:val="000000"/>
                <w:spacing w:val="5"/>
                <w:kern w:val="0"/>
                <w:sz w:val="28"/>
                <w:szCs w:val="28"/>
              </w:rPr>
              <w:t>6.中标人提供的货物或服务未达到招标文件规定的要求，且对采购人造成损失的，由中标人承担一切责任，并赔偿所造成的损失。</w:t>
            </w:r>
          </w:p>
          <w:p w14:paraId="667DB19D">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仿宋_GB2312" w:hAnsi="仿宋_GB2312" w:eastAsia="仿宋_GB2312" w:cs="仿宋_GB2312"/>
                <w:snapToGrid w:val="0"/>
                <w:color w:val="000000"/>
                <w:spacing w:val="5"/>
                <w:kern w:val="0"/>
                <w:sz w:val="28"/>
                <w:szCs w:val="28"/>
              </w:rPr>
            </w:pPr>
            <w:r>
              <w:rPr>
                <w:rFonts w:hint="eastAsia" w:ascii="仿宋_GB2312" w:hAnsi="仿宋_GB2312" w:eastAsia="仿宋_GB2312" w:cs="仿宋_GB2312"/>
                <w:snapToGrid w:val="0"/>
                <w:color w:val="000000"/>
                <w:spacing w:val="5"/>
                <w:kern w:val="0"/>
                <w:sz w:val="28"/>
                <w:szCs w:val="28"/>
              </w:rPr>
              <w:t>7.采购人需要制造商对中标人交付的产品或服务（包括质量、参数等）进行确认的，制造商应予以配合并出具书面意见，相关配合事项由中标人与制造商协调。</w:t>
            </w:r>
          </w:p>
          <w:p w14:paraId="2654C9E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仿宋_GB2312" w:hAnsi="仿宋_GB2312" w:eastAsia="仿宋_GB2312" w:cs="仿宋_GB2312"/>
                <w:snapToGrid w:val="0"/>
                <w:color w:val="000000"/>
                <w:spacing w:val="5"/>
                <w:kern w:val="0"/>
                <w:sz w:val="28"/>
                <w:szCs w:val="28"/>
              </w:rPr>
            </w:pPr>
            <w:r>
              <w:rPr>
                <w:rFonts w:hint="eastAsia" w:ascii="仿宋_GB2312" w:hAnsi="仿宋_GB2312" w:eastAsia="仿宋_GB2312" w:cs="仿宋_GB2312"/>
                <w:snapToGrid w:val="0"/>
                <w:color w:val="000000"/>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6A977319">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snapToGrid w:val="0"/>
                <w:color w:val="000000"/>
                <w:spacing w:val="5"/>
                <w:kern w:val="0"/>
                <w:sz w:val="28"/>
                <w:szCs w:val="28"/>
              </w:rPr>
              <w:t>9.除采购人需要的产品包装材料外，产品验收后所产生的废弃物（如泡沫、塑料膜、包装袋、安装调试所产生的废弃物等）由中标人处理。</w:t>
            </w:r>
          </w:p>
        </w:tc>
      </w:tr>
      <w:tr w14:paraId="6C978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vAlign w:val="center"/>
          </w:tcPr>
          <w:p w14:paraId="4D6698F1">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10</w:t>
            </w:r>
          </w:p>
        </w:tc>
        <w:tc>
          <w:tcPr>
            <w:tcW w:w="1853" w:type="dxa"/>
            <w:vAlign w:val="center"/>
          </w:tcPr>
          <w:p w14:paraId="0C5099C0">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违约责任</w:t>
            </w:r>
          </w:p>
          <w:p w14:paraId="1984C95E">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p>
        </w:tc>
        <w:tc>
          <w:tcPr>
            <w:tcW w:w="7422" w:type="dxa"/>
          </w:tcPr>
          <w:p w14:paraId="48623CE6">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1.中标人所提供的货物规格、技术标准、材料等质量不合格或不符合相关法律法规的，应按要求在5日内更换完毕，更换不 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30%作为赔偿金。存在质量问题的，采购人有权拒绝接收，同时有权要求中标人支付该批货款额的5%违约金并赔偿采购人经济损失。</w:t>
            </w:r>
          </w:p>
          <w:p w14:paraId="11A5C8C8">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2.中标人提供的货物如侵犯了第三方合法权益而引发的任何纠纷或诉讼，均由中标人负责交涉并承担全部责任。如因提供的 货物侵犯了第三方合法权益而引发了纠纷或诉讼，导致无法按期交付使用的，采购人可拒绝验收，同时有权要求中标人支付该批货款额的5%违约金并赔偿采购人经济损失。</w:t>
            </w:r>
          </w:p>
          <w:p w14:paraId="45ED081E">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3.因包装、运输引起的货物损坏，按质量不合格处理。</w:t>
            </w:r>
          </w:p>
          <w:p w14:paraId="17BEADC0">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4.中标人逾期交货的，每天向采购人偿付该逾期交付货物金额的3‰违约金，但违约金累计不得超过该批货款额的5%。超过</w:t>
            </w:r>
            <w:r>
              <w:rPr>
                <w:rFonts w:hint="eastAsia" w:ascii="仿宋_GB2312" w:hAnsi="仿宋_GB2312" w:eastAsia="仿宋_GB2312" w:cs="仿宋_GB2312"/>
                <w:b w:val="0"/>
                <w:bCs w:val="0"/>
                <w:snapToGrid w:val="0"/>
                <w:color w:val="000000" w:themeColor="text1"/>
                <w:spacing w:val="-4"/>
                <w:kern w:val="0"/>
                <w:sz w:val="28"/>
                <w:szCs w:val="28"/>
                <w:lang w:val="en-US" w:eastAsia="zh-CN"/>
                <w14:textFill>
                  <w14:solidFill>
                    <w14:schemeClr w14:val="tx1"/>
                  </w14:solidFill>
                </w14:textFill>
              </w:rPr>
              <w:t>2</w:t>
            </w: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0天采购人有权解除合同，中标人承担因此给采购人造成的经济损失。</w:t>
            </w:r>
          </w:p>
          <w:p w14:paraId="2D6428FB">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0D884DE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6.中标人提供的货物在质量保证期内，因设计、工艺或材料的缺陷和其他质量原因造成的问题的，产生的维修或更换费用、 给采购人造成的经济损失均由中标人承担。</w:t>
            </w:r>
          </w:p>
          <w:p w14:paraId="528F747D">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7.如发现所提供的产品有弄虚作假的行为，采购人有权拒绝接收产品或退货，并要求中标人赔偿损失，此赔偿总额为该批货款的 50%，同时采购人有权单方终止协议。</w:t>
            </w:r>
          </w:p>
          <w:p w14:paraId="4C24CDE9">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8.将本项目转让、分包给他人的，一经发现，采购人有权单方终止协议，并有权要求中标人承担由此造成的一切经济损失。</w:t>
            </w:r>
          </w:p>
          <w:p w14:paraId="2BEB5361">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t>9.其他违约行为按违约货款额 5%收取违约金并赔偿经济损失。</w:t>
            </w:r>
          </w:p>
        </w:tc>
      </w:tr>
      <w:tr w14:paraId="2F152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840" w:hRule="atLeast"/>
          <w:jc w:val="center"/>
        </w:trPr>
        <w:tc>
          <w:tcPr>
            <w:tcW w:w="623" w:type="dxa"/>
            <w:vAlign w:val="center"/>
          </w:tcPr>
          <w:p w14:paraId="3D37EC57">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11</w:t>
            </w:r>
          </w:p>
        </w:tc>
        <w:tc>
          <w:tcPr>
            <w:tcW w:w="1853" w:type="dxa"/>
            <w:vAlign w:val="center"/>
          </w:tcPr>
          <w:p w14:paraId="2F48F377">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使用期限要求</w:t>
            </w:r>
          </w:p>
        </w:tc>
        <w:tc>
          <w:tcPr>
            <w:tcW w:w="7422" w:type="dxa"/>
          </w:tcPr>
          <w:p w14:paraId="4F2E862A">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仿宋_GB2312" w:hAnsi="仿宋_GB2312" w:eastAsia="仿宋_GB2312" w:cs="仿宋_GB2312"/>
                <w:snapToGrid w:val="0"/>
                <w:color w:val="000000" w:themeColor="text1"/>
                <w:spacing w:val="5"/>
                <w:kern w:val="0"/>
                <w:sz w:val="28"/>
                <w:szCs w:val="28"/>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8"/>
                <w:szCs w:val="28"/>
                <w:lang w:val="en-US" w:eastAsia="zh-CN" w:bidi="ar-SA"/>
                <w14:textFill>
                  <w14:solidFill>
                    <w14:schemeClr w14:val="tx1"/>
                  </w14:solidFill>
                </w14:textFill>
              </w:rPr>
              <w:t>1.</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整台设备使用期限≥5年。</w:t>
            </w:r>
            <w:r>
              <w:rPr>
                <w:rFonts w:hint="eastAsia" w:ascii="仿宋_GB2312" w:hAnsi="仿宋_GB2312" w:eastAsia="仿宋_GB2312" w:cs="仿宋_GB2312"/>
                <w:snapToGrid w:val="0"/>
                <w:color w:val="000000" w:themeColor="text1"/>
                <w:spacing w:val="5"/>
                <w:kern w:val="0"/>
                <w:sz w:val="28"/>
                <w:szCs w:val="28"/>
                <w:lang w:val="en-US" w:eastAsia="zh-CN" w:bidi="ar-SA"/>
                <w14:textFill>
                  <w14:solidFill>
                    <w14:schemeClr w14:val="tx1"/>
                  </w14:solidFill>
                </w14:textFill>
              </w:rPr>
              <w:t>中标人所提供货物，需逐台写明该设备的“使用期限”。</w:t>
            </w:r>
          </w:p>
          <w:p w14:paraId="36C17C7A">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仿宋_GB2312" w:hAnsi="仿宋_GB2312" w:eastAsia="仿宋_GB2312" w:cs="仿宋_GB2312"/>
                <w:snapToGrid w:val="0"/>
                <w:color w:val="000000" w:themeColor="text1"/>
                <w:spacing w:val="5"/>
                <w:kern w:val="0"/>
                <w:sz w:val="28"/>
                <w:szCs w:val="28"/>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8"/>
                <w:szCs w:val="28"/>
                <w:lang w:val="en-US" w:eastAsia="zh-CN" w:bidi="ar-SA"/>
                <w14:textFill>
                  <w14:solidFill>
                    <w14:schemeClr w14:val="tx1"/>
                  </w14:solidFill>
                </w14:textFill>
              </w:rPr>
              <w:t>2.中标人交货时，所提供货物如有“使用期限”要求的，应符合以下要求：</w:t>
            </w:r>
          </w:p>
          <w:p w14:paraId="16CE362D">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仿宋_GB2312" w:hAnsi="仿宋_GB2312" w:eastAsia="仿宋_GB2312" w:cs="仿宋_GB2312"/>
                <w:snapToGrid w:val="0"/>
                <w:color w:val="000000" w:themeColor="text1"/>
                <w:spacing w:val="5"/>
                <w:kern w:val="0"/>
                <w:sz w:val="28"/>
                <w:szCs w:val="28"/>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8"/>
                <w:szCs w:val="28"/>
                <w:lang w:val="en-US" w:eastAsia="zh-CN" w:bidi="ar-SA"/>
                <w14:textFill>
                  <w14:solidFill>
                    <w14:schemeClr w14:val="tx1"/>
                  </w14:solidFill>
                </w14:textFill>
              </w:rPr>
              <w:t>所提供货物为非进口货物的“剩余使用期限”需大于等于该货物“使用期限”的95%；所提供货物为进口货物的，要求交货（开箱验收）时所提供货物的生产日期在6个月以内。</w:t>
            </w:r>
          </w:p>
          <w:p w14:paraId="12B20A63">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themeColor="text1"/>
                <w:spacing w:val="-4"/>
                <w:kern w:val="0"/>
                <w:sz w:val="28"/>
                <w:szCs w:val="28"/>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8"/>
                <w:szCs w:val="28"/>
                <w:lang w:val="en-US" w:eastAsia="zh-CN" w:bidi="ar-SA"/>
                <w14:textFill>
                  <w14:solidFill>
                    <w14:schemeClr w14:val="tx1"/>
                  </w14:solidFill>
                </w14:textFill>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A1BE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DDFE7">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bookmarkStart w:id="13" w:name="_Toc204778412"/>
            <w:r>
              <w:rPr>
                <w:rFonts w:hint="eastAsia" w:ascii="仿宋_GB2312" w:hAnsi="仿宋_GB2312" w:eastAsia="仿宋_GB2312" w:cs="仿宋_GB2312"/>
                <w:b w:val="0"/>
                <w:bCs w:val="0"/>
                <w:snapToGrid w:val="0"/>
                <w:color w:val="000000"/>
                <w:spacing w:val="-4"/>
                <w:kern w:val="0"/>
                <w:sz w:val="28"/>
                <w:szCs w:val="28"/>
                <w:lang w:val="en-US" w:eastAsia="en-US"/>
              </w:rPr>
              <w:t>12</w:t>
            </w:r>
            <w:bookmarkEnd w:id="13"/>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3A6FB">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bookmarkStart w:id="14" w:name="_Toc204778413"/>
            <w:r>
              <w:rPr>
                <w:rFonts w:hint="eastAsia" w:ascii="仿宋_GB2312" w:hAnsi="仿宋_GB2312" w:eastAsia="仿宋_GB2312" w:cs="仿宋_GB2312"/>
                <w:b w:val="0"/>
                <w:bCs w:val="0"/>
                <w:snapToGrid w:val="0"/>
                <w:color w:val="000000"/>
                <w:spacing w:val="-4"/>
                <w:kern w:val="0"/>
                <w:sz w:val="28"/>
                <w:szCs w:val="28"/>
                <w:lang w:val="en-US" w:eastAsia="en-US"/>
              </w:rPr>
              <w:t>其他</w:t>
            </w:r>
          </w:p>
          <w:p w14:paraId="05733E29">
            <w:pPr>
              <w:keepNext/>
              <w:keepLines/>
              <w:pageBreakBefore w:val="0"/>
              <w:widowControl w:val="0"/>
              <w:suppressLineNumbers w:val="0"/>
              <w:kinsoku/>
              <w:wordWrap w:val="0"/>
              <w:overflowPunct/>
              <w:topLinePunct/>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b w:val="0"/>
                <w:bCs w:val="0"/>
                <w:snapToGrid w:val="0"/>
                <w:color w:val="000000"/>
                <w:spacing w:val="-4"/>
                <w:kern w:val="0"/>
                <w:sz w:val="28"/>
                <w:szCs w:val="28"/>
                <w:lang w:val="en-US" w:eastAsia="en-US"/>
              </w:rPr>
              <w:t>要求</w:t>
            </w:r>
            <w:bookmarkEnd w:id="14"/>
          </w:p>
        </w:tc>
        <w:tc>
          <w:tcPr>
            <w:tcW w:w="7422" w:type="dxa"/>
            <w:tcBorders>
              <w:top w:val="single" w:color="000000" w:sz="4" w:space="0"/>
              <w:left w:val="single" w:color="000000" w:sz="4" w:space="0"/>
              <w:bottom w:val="single" w:color="000000" w:sz="4" w:space="0"/>
              <w:right w:val="single" w:color="000000" w:sz="4" w:space="0"/>
            </w:tcBorders>
            <w:shd w:val="clear" w:color="auto" w:fill="FFFFFF"/>
          </w:tcPr>
          <w:p w14:paraId="18A8C51B">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仿宋_GB2312" w:hAnsi="仿宋_GB2312" w:eastAsia="仿宋_GB2312" w:cs="仿宋_GB2312"/>
                <w:snapToGrid w:val="0"/>
                <w:color w:val="000000"/>
                <w:spacing w:val="5"/>
                <w:kern w:val="0"/>
                <w:sz w:val="28"/>
                <w:szCs w:val="28"/>
              </w:rPr>
            </w:pPr>
            <w:r>
              <w:rPr>
                <w:rFonts w:hint="eastAsia" w:ascii="仿宋_GB2312" w:hAnsi="仿宋_GB2312" w:eastAsia="仿宋_GB2312" w:cs="仿宋_GB2312"/>
                <w:snapToGrid w:val="0"/>
                <w:color w:val="000000"/>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17D931B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仿宋_GB2312" w:hAnsi="仿宋_GB2312" w:eastAsia="仿宋_GB2312" w:cs="仿宋_GB2312"/>
                <w:snapToGrid w:val="0"/>
                <w:color w:val="000000"/>
                <w:spacing w:val="5"/>
                <w:kern w:val="0"/>
                <w:sz w:val="28"/>
                <w:szCs w:val="28"/>
              </w:rPr>
            </w:pPr>
            <w:r>
              <w:rPr>
                <w:rFonts w:hint="eastAsia" w:ascii="仿宋_GB2312" w:hAnsi="仿宋_GB2312" w:eastAsia="仿宋_GB2312" w:cs="仿宋_GB2312"/>
                <w:snapToGrid w:val="0"/>
                <w:color w:val="000000"/>
                <w:spacing w:val="5"/>
                <w:kern w:val="0"/>
                <w:sz w:val="28"/>
                <w:szCs w:val="28"/>
              </w:rPr>
              <w:t>2.中标人在供货时必须提供所投标产品生产厂家合法授权的厂家代理商出具的授权书</w:t>
            </w:r>
            <w:r>
              <w:rPr>
                <w:rFonts w:hint="eastAsia" w:ascii="仿宋_GB2312" w:hAnsi="仿宋_GB2312" w:eastAsia="仿宋_GB2312" w:cs="仿宋_GB2312"/>
                <w:snapToGrid w:val="0"/>
                <w:color w:val="000000"/>
                <w:spacing w:val="5"/>
                <w:kern w:val="0"/>
                <w:sz w:val="28"/>
                <w:szCs w:val="28"/>
                <w:lang w:eastAsia="zh-CN"/>
              </w:rPr>
              <w:t>，</w:t>
            </w:r>
            <w:r>
              <w:rPr>
                <w:rFonts w:hint="eastAsia" w:ascii="仿宋_GB2312" w:hAnsi="仿宋_GB2312" w:eastAsia="仿宋_GB2312" w:cs="仿宋_GB2312"/>
                <w:snapToGrid w:val="0"/>
                <w:color w:val="000000"/>
                <w:spacing w:val="5"/>
                <w:kern w:val="0"/>
                <w:sz w:val="28"/>
                <w:szCs w:val="28"/>
              </w:rPr>
              <w:t>原件备查。</w:t>
            </w:r>
          </w:p>
          <w:p w14:paraId="1CBB9FC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仿宋_GB2312" w:hAnsi="仿宋_GB2312" w:eastAsia="仿宋_GB2312" w:cs="仿宋_GB2312"/>
                <w:snapToGrid w:val="0"/>
                <w:color w:val="000000"/>
                <w:spacing w:val="5"/>
                <w:kern w:val="0"/>
                <w:sz w:val="28"/>
                <w:szCs w:val="28"/>
              </w:rPr>
            </w:pPr>
            <w:r>
              <w:rPr>
                <w:rFonts w:hint="eastAsia" w:ascii="仿宋_GB2312" w:hAnsi="仿宋_GB2312" w:eastAsia="仿宋_GB2312" w:cs="仿宋_GB2312"/>
                <w:snapToGrid w:val="0"/>
                <w:color w:val="000000"/>
                <w:spacing w:val="5"/>
                <w:kern w:val="0"/>
                <w:sz w:val="28"/>
                <w:szCs w:val="28"/>
                <w:lang w:val="en-US" w:eastAsia="zh-CN"/>
              </w:rPr>
              <w:t>3</w:t>
            </w:r>
            <w:r>
              <w:rPr>
                <w:rFonts w:hint="eastAsia" w:ascii="仿宋_GB2312" w:hAnsi="仿宋_GB2312" w:eastAsia="仿宋_GB2312" w:cs="仿宋_GB2312"/>
                <w:snapToGrid w:val="0"/>
                <w:color w:val="000000"/>
                <w:spacing w:val="5"/>
                <w:kern w:val="0"/>
                <w:sz w:val="28"/>
                <w:szCs w:val="28"/>
              </w:rPr>
              <w:t>.在安装期间，未按安全文明作业规范要求进行的，尤其</w:t>
            </w:r>
            <w:r>
              <w:rPr>
                <w:rFonts w:hint="eastAsia" w:ascii="仿宋_GB2312" w:hAnsi="仿宋_GB2312" w:eastAsia="仿宋_GB2312" w:cs="仿宋_GB2312"/>
                <w:snapToGrid w:val="0"/>
                <w:color w:val="auto"/>
                <w:spacing w:val="5"/>
                <w:kern w:val="0"/>
                <w:sz w:val="28"/>
                <w:szCs w:val="28"/>
              </w:rPr>
              <w:t>是违</w:t>
            </w:r>
            <w:r>
              <w:rPr>
                <w:rFonts w:hint="eastAsia" w:ascii="仿宋_GB2312" w:hAnsi="仿宋_GB2312" w:eastAsia="仿宋_GB2312" w:cs="仿宋_GB2312"/>
                <w:snapToGrid w:val="0"/>
                <w:color w:val="auto"/>
                <w:spacing w:val="5"/>
                <w:kern w:val="0"/>
                <w:sz w:val="28"/>
                <w:szCs w:val="28"/>
                <w:lang w:val="en-US" w:eastAsia="zh-CN"/>
              </w:rPr>
              <w:t>反</w:t>
            </w:r>
            <w:r>
              <w:rPr>
                <w:rFonts w:hint="eastAsia" w:ascii="仿宋_GB2312" w:hAnsi="仿宋_GB2312" w:eastAsia="仿宋_GB2312" w:cs="仿宋_GB2312"/>
                <w:snapToGrid w:val="0"/>
                <w:color w:val="000000"/>
                <w:spacing w:val="5"/>
                <w:kern w:val="0"/>
                <w:sz w:val="28"/>
                <w:szCs w:val="28"/>
              </w:rPr>
              <w:t xml:space="preserve">工完场清和禁烟规定的，限期整改不合格的，视情节严重情况扣除合同款项10-1000元/次。 </w:t>
            </w:r>
          </w:p>
          <w:p w14:paraId="36CBB5CF">
            <w:pPr>
              <w:keepNext/>
              <w:keepLines/>
              <w:pageBreakBefore w:val="0"/>
              <w:widowControl w:val="0"/>
              <w:suppressLineNumbers w:val="0"/>
              <w:kinsoku/>
              <w:wordWrap w:val="0"/>
              <w:overflowPunct/>
              <w:topLinePunct/>
              <w:autoSpaceDE/>
              <w:autoSpaceDN/>
              <w:bidi w:val="0"/>
              <w:adjustRightInd w:val="0"/>
              <w:snapToGrid w:val="0"/>
              <w:spacing w:line="240" w:lineRule="auto"/>
              <w:ind w:firstLine="290" w:firstLineChars="100"/>
              <w:jc w:val="left"/>
              <w:textAlignment w:val="center"/>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snapToGrid w:val="0"/>
                <w:color w:val="000000"/>
                <w:spacing w:val="5"/>
                <w:kern w:val="0"/>
                <w:sz w:val="28"/>
                <w:szCs w:val="28"/>
                <w:lang w:val="en-US" w:eastAsia="zh-CN"/>
              </w:rPr>
              <w:t>4</w:t>
            </w:r>
            <w:r>
              <w:rPr>
                <w:rFonts w:hint="eastAsia" w:ascii="仿宋_GB2312" w:hAnsi="仿宋_GB2312" w:eastAsia="仿宋_GB2312" w:cs="仿宋_GB2312"/>
                <w:snapToGrid w:val="0"/>
                <w:color w:val="000000"/>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r w14:paraId="18C5A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989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6F6E68F">
            <w:pPr>
              <w:keepNext/>
              <w:keepLines/>
              <w:pageBreakBefore w:val="0"/>
              <w:widowControl w:val="0"/>
              <w:suppressLineNumbers w:val="0"/>
              <w:kinsoku/>
              <w:wordWrap w:val="0"/>
              <w:overflowPunct/>
              <w:topLinePunct/>
              <w:autoSpaceDE/>
              <w:autoSpaceDN/>
              <w:bidi w:val="0"/>
              <w:adjustRightInd w:val="0"/>
              <w:snapToGrid w:val="0"/>
              <w:spacing w:line="240" w:lineRule="auto"/>
              <w:ind w:firstLine="272" w:firstLineChars="100"/>
              <w:jc w:val="left"/>
              <w:textAlignment w:val="center"/>
              <w:rPr>
                <w:rFonts w:hint="eastAsia" w:ascii="仿宋_GB2312" w:hAnsi="仿宋_GB2312" w:eastAsia="仿宋_GB2312" w:cs="仿宋_GB2312"/>
                <w:snapToGrid w:val="0"/>
                <w:color w:val="000000"/>
                <w:spacing w:val="5"/>
                <w:kern w:val="0"/>
                <w:sz w:val="28"/>
                <w:szCs w:val="28"/>
                <w:lang w:val="en-US" w:eastAsia="zh-CN"/>
              </w:rPr>
            </w:pPr>
            <w:r>
              <w:rPr>
                <w:rFonts w:hint="eastAsia" w:ascii="仿宋_GB2312" w:hAnsi="仿宋_GB2312" w:eastAsia="仿宋_GB2312" w:cs="仿宋_GB2312"/>
                <w:snapToGrid w:val="0"/>
                <w:color w:val="000000"/>
                <w:spacing w:val="-4"/>
                <w:kern w:val="0"/>
                <w:sz w:val="28"/>
                <w:szCs w:val="28"/>
                <w:lang w:eastAsia="en-US"/>
              </w:rPr>
              <w:t>进口产品说明</w:t>
            </w:r>
          </w:p>
        </w:tc>
      </w:tr>
      <w:tr w14:paraId="00E96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0" w:type="dxa"/>
          </w:tblCellMar>
        </w:tblPrEx>
        <w:trPr>
          <w:trHeight w:val="0" w:hRule="atLeast"/>
          <w:jc w:val="center"/>
        </w:trPr>
        <w:tc>
          <w:tcPr>
            <w:tcW w:w="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023D1">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snapToGrid w:val="0"/>
                <w:color w:val="000000"/>
                <w:kern w:val="0"/>
                <w:sz w:val="28"/>
                <w:szCs w:val="28"/>
                <w:lang w:eastAsia="en-US"/>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B525C">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仿宋_GB2312" w:hAnsi="仿宋_GB2312" w:eastAsia="仿宋_GB2312" w:cs="仿宋_GB2312"/>
                <w:snapToGrid w:val="0"/>
                <w:color w:val="000000"/>
                <w:spacing w:val="-1"/>
                <w:kern w:val="0"/>
                <w:sz w:val="28"/>
                <w:szCs w:val="28"/>
                <w:lang w:eastAsia="en-US"/>
              </w:rPr>
            </w:pPr>
            <w:r>
              <w:rPr>
                <w:rFonts w:hint="eastAsia" w:ascii="仿宋_GB2312" w:hAnsi="仿宋_GB2312" w:eastAsia="仿宋_GB2312" w:cs="仿宋_GB2312"/>
                <w:snapToGrid w:val="0"/>
                <w:color w:val="000000"/>
                <w:spacing w:val="-1"/>
                <w:kern w:val="0"/>
                <w:sz w:val="28"/>
                <w:szCs w:val="28"/>
                <w:lang w:eastAsia="en-US"/>
              </w:rPr>
              <w:t>进口</w:t>
            </w:r>
          </w:p>
          <w:p w14:paraId="135FB0FB">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仿宋_GB2312" w:hAnsi="仿宋_GB2312" w:eastAsia="仿宋_GB2312" w:cs="仿宋_GB2312"/>
                <w:snapToGrid w:val="0"/>
                <w:color w:val="000000"/>
                <w:spacing w:val="-1"/>
                <w:kern w:val="0"/>
                <w:sz w:val="28"/>
                <w:szCs w:val="28"/>
                <w:lang w:eastAsia="en-US"/>
              </w:rPr>
            </w:pPr>
            <w:r>
              <w:rPr>
                <w:rFonts w:hint="eastAsia" w:ascii="仿宋_GB2312" w:hAnsi="仿宋_GB2312" w:eastAsia="仿宋_GB2312" w:cs="仿宋_GB2312"/>
                <w:snapToGrid w:val="0"/>
                <w:color w:val="000000"/>
                <w:spacing w:val="-1"/>
                <w:kern w:val="0"/>
                <w:sz w:val="28"/>
                <w:szCs w:val="28"/>
                <w:lang w:eastAsia="en-US"/>
              </w:rPr>
              <w:t>产品</w:t>
            </w:r>
          </w:p>
          <w:p w14:paraId="335EF3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仿宋_GB2312" w:hAnsi="仿宋_GB2312" w:eastAsia="仿宋_GB2312" w:cs="仿宋_GB2312"/>
                <w:b w:val="0"/>
                <w:bCs w:val="0"/>
                <w:snapToGrid w:val="0"/>
                <w:color w:val="000000"/>
                <w:spacing w:val="-4"/>
                <w:kern w:val="0"/>
                <w:sz w:val="28"/>
                <w:szCs w:val="28"/>
                <w:lang w:val="en-US" w:eastAsia="en-US"/>
              </w:rPr>
            </w:pPr>
            <w:r>
              <w:rPr>
                <w:rFonts w:hint="eastAsia" w:ascii="仿宋_GB2312" w:hAnsi="仿宋_GB2312" w:eastAsia="仿宋_GB2312" w:cs="仿宋_GB2312"/>
                <w:snapToGrid w:val="0"/>
                <w:color w:val="000000"/>
                <w:spacing w:val="-1"/>
                <w:kern w:val="0"/>
                <w:sz w:val="28"/>
                <w:szCs w:val="28"/>
                <w:lang w:eastAsia="en-US"/>
              </w:rPr>
              <w:t>说明</w:t>
            </w:r>
          </w:p>
        </w:tc>
        <w:tc>
          <w:tcPr>
            <w:tcW w:w="742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51522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仿宋_GB2312" w:hAnsi="仿宋_GB2312" w:eastAsia="仿宋_GB2312" w:cs="仿宋_GB2312"/>
                <w:snapToGrid w:val="0"/>
                <w:color w:val="000000"/>
                <w:spacing w:val="5"/>
                <w:kern w:val="0"/>
                <w:sz w:val="28"/>
                <w:szCs w:val="28"/>
              </w:rPr>
            </w:pPr>
            <w:r>
              <w:rPr>
                <w:rFonts w:hint="eastAsia" w:ascii="仿宋_GB2312" w:hAnsi="仿宋_GB2312" w:eastAsia="仿宋_GB2312" w:cs="仿宋_GB2312"/>
                <w:snapToGrid w:val="0"/>
                <w:color w:val="auto"/>
                <w:spacing w:val="5"/>
                <w:kern w:val="0"/>
                <w:sz w:val="28"/>
                <w:szCs w:val="28"/>
                <w:lang w:eastAsia="zh-CN"/>
              </w:rPr>
              <w:t>☑</w:t>
            </w:r>
            <w:r>
              <w:rPr>
                <w:rFonts w:hint="eastAsia" w:ascii="仿宋_GB2312" w:hAnsi="仿宋_GB2312" w:eastAsia="仿宋_GB2312" w:cs="仿宋_GB2312"/>
                <w:snapToGrid w:val="0"/>
                <w:color w:val="auto"/>
                <w:spacing w:val="5"/>
                <w:kern w:val="0"/>
                <w:sz w:val="28"/>
                <w:szCs w:val="28"/>
              </w:rPr>
              <w:t>本</w:t>
            </w:r>
            <w:r>
              <w:rPr>
                <w:rFonts w:hint="eastAsia" w:ascii="仿宋_GB2312" w:hAnsi="仿宋_GB2312" w:eastAsia="仿宋_GB2312" w:cs="仿宋_GB2312"/>
                <w:snapToGrid w:val="0"/>
                <w:color w:val="000000"/>
                <w:spacing w:val="5"/>
                <w:kern w:val="0"/>
                <w:sz w:val="28"/>
                <w:szCs w:val="28"/>
              </w:rPr>
              <w:t>投标产品可选用进口产品；选用进口产品时必须为全套原装进口产品（即通过中国海关报关验放进入中国境内且产自关境外的产品），同时</w:t>
            </w:r>
            <w:r>
              <w:rPr>
                <w:rFonts w:hint="eastAsia" w:ascii="仿宋_GB2312" w:hAnsi="仿宋_GB2312" w:eastAsia="仿宋_GB2312" w:cs="仿宋_GB2312"/>
                <w:snapToGrid w:val="0"/>
                <w:color w:val="000000"/>
                <w:spacing w:val="5"/>
                <w:kern w:val="0"/>
                <w:sz w:val="28"/>
                <w:szCs w:val="28"/>
                <w:lang w:eastAsia="zh-CN"/>
              </w:rPr>
              <w:t>中标人</w:t>
            </w:r>
            <w:r>
              <w:rPr>
                <w:rFonts w:hint="eastAsia" w:ascii="仿宋_GB2312" w:hAnsi="仿宋_GB2312" w:eastAsia="仿宋_GB2312" w:cs="仿宋_GB2312"/>
                <w:snapToGrid w:val="0"/>
                <w:color w:val="000000"/>
                <w:spacing w:val="5"/>
                <w:kern w:val="0"/>
                <w:sz w:val="28"/>
                <w:szCs w:val="28"/>
              </w:rPr>
              <w:t>必须负责办理进口产品所有相关手续并承担所有费用。优先采购向我国企业转让技术、与我国企业签订消化吸收再创新方案的</w:t>
            </w:r>
            <w:r>
              <w:rPr>
                <w:rFonts w:hint="eastAsia" w:ascii="仿宋_GB2312" w:hAnsi="仿宋_GB2312" w:eastAsia="仿宋_GB2312" w:cs="仿宋_GB2312"/>
                <w:snapToGrid w:val="0"/>
                <w:color w:val="000000"/>
                <w:spacing w:val="5"/>
                <w:kern w:val="0"/>
                <w:sz w:val="28"/>
                <w:szCs w:val="28"/>
                <w:lang w:eastAsia="zh-CN"/>
              </w:rPr>
              <w:t>中标人</w:t>
            </w:r>
            <w:r>
              <w:rPr>
                <w:rFonts w:hint="eastAsia" w:ascii="仿宋_GB2312" w:hAnsi="仿宋_GB2312" w:eastAsia="仿宋_GB2312" w:cs="仿宋_GB2312"/>
                <w:snapToGrid w:val="0"/>
                <w:color w:val="000000"/>
                <w:spacing w:val="5"/>
                <w:kern w:val="0"/>
                <w:sz w:val="28"/>
                <w:szCs w:val="28"/>
              </w:rPr>
              <w:t>的进口产品。</w:t>
            </w:r>
          </w:p>
          <w:p w14:paraId="0C9606A3">
            <w:pPr>
              <w:keepNext/>
              <w:keepLines w:val="0"/>
              <w:pageBreakBefore w:val="0"/>
              <w:widowControl w:val="0"/>
              <w:kinsoku/>
              <w:wordWrap w:val="0"/>
              <w:overflowPunct/>
              <w:topLinePunct/>
              <w:autoSpaceDE/>
              <w:autoSpaceDN/>
              <w:bidi w:val="0"/>
              <w:adjustRightInd w:val="0"/>
              <w:snapToGrid w:val="0"/>
              <w:spacing w:line="360" w:lineRule="exact"/>
              <w:ind w:left="63" w:leftChars="30" w:right="85" w:rightChars="0" w:firstLine="580" w:firstLineChars="200"/>
              <w:textAlignment w:val="baseline"/>
              <w:rPr>
                <w:rFonts w:hint="eastAsia" w:ascii="仿宋_GB2312" w:hAnsi="仿宋_GB2312" w:eastAsia="仿宋_GB2312" w:cs="仿宋_GB2312"/>
                <w:snapToGrid w:val="0"/>
                <w:color w:val="000000"/>
                <w:spacing w:val="5"/>
                <w:kern w:val="0"/>
                <w:sz w:val="28"/>
                <w:szCs w:val="28"/>
                <w:lang w:val="en-US" w:eastAsia="zh-CN"/>
              </w:rPr>
            </w:pPr>
            <w:r>
              <w:rPr>
                <w:rFonts w:hint="eastAsia" w:ascii="仿宋_GB2312" w:hAnsi="仿宋_GB2312" w:eastAsia="仿宋_GB2312" w:cs="仿宋_GB2312"/>
                <w:snapToGrid w:val="0"/>
                <w:color w:val="000000"/>
                <w:spacing w:val="5"/>
                <w:kern w:val="0"/>
                <w:sz w:val="28"/>
                <w:szCs w:val="28"/>
              </w:rPr>
              <w:sym w:font="Wingdings 2" w:char="00A3"/>
            </w:r>
            <w:r>
              <w:rPr>
                <w:rFonts w:hint="eastAsia" w:ascii="仿宋_GB2312" w:hAnsi="仿宋_GB2312" w:eastAsia="仿宋_GB2312" w:cs="仿宋_GB2312"/>
                <w:snapToGrid w:val="0"/>
                <w:color w:val="000000"/>
                <w:spacing w:val="5"/>
                <w:kern w:val="0"/>
                <w:sz w:val="28"/>
                <w:szCs w:val="28"/>
              </w:rPr>
              <w:t>本标项货物不接受进口产品（即通过中国海关报关验放进入中国境内且产自关境外的产品）参与投标，如有进口产品参与投标的作无效标处理。</w:t>
            </w:r>
          </w:p>
        </w:tc>
      </w:tr>
    </w:tbl>
    <w:p w14:paraId="51A5B78C">
      <w:pPr>
        <w:keepNext/>
        <w:keepLines/>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仿宋_GB2312" w:hAnsi="仿宋_GB2312" w:eastAsia="仿宋_GB2312" w:cs="仿宋_GB2312"/>
          <w:b/>
          <w:snapToGrid w:val="0"/>
          <w:color w:val="000000"/>
          <w:kern w:val="0"/>
          <w:sz w:val="28"/>
          <w:szCs w:val="28"/>
          <w:lang w:eastAsia="en-US"/>
        </w:rPr>
      </w:pPr>
    </w:p>
    <w:p w14:paraId="28822685">
      <w:pPr>
        <w:rPr>
          <w:rFonts w:hint="eastAsia" w:ascii="仿宋_GB2312" w:hAnsi="仿宋_GB2312" w:eastAsia="仿宋_GB2312" w:cs="仿宋_GB2312"/>
          <w:sz w:val="28"/>
          <w:szCs w:val="28"/>
        </w:rPr>
      </w:pPr>
    </w:p>
    <w:p w14:paraId="3B05F3DB">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C3AA7DEB-0B9D-453A-9602-D17A51727FC9}"/>
  </w:font>
  <w:font w:name="仿宋_GB2312">
    <w:panose1 w:val="02010609030101010101"/>
    <w:charset w:val="86"/>
    <w:family w:val="auto"/>
    <w:pitch w:val="default"/>
    <w:sig w:usb0="00000001" w:usb1="080E0000" w:usb2="00000000" w:usb3="00000000" w:csb0="00040000" w:csb1="00000000"/>
    <w:embedRegular r:id="rId2" w:fontKey="{09EB1DFE-C89F-4AC7-8525-8115986F0A6F}"/>
  </w:font>
  <w:font w:name="Wingdings 2">
    <w:panose1 w:val="05020102010507070707"/>
    <w:charset w:val="02"/>
    <w:family w:val="roman"/>
    <w:pitch w:val="default"/>
    <w:sig w:usb0="00000000" w:usb1="00000000" w:usb2="00000000" w:usb3="00000000" w:csb0="80000000" w:csb1="00000000"/>
    <w:embedRegular r:id="rId3" w:fontKey="{2B695DB7-9105-4D1F-96D5-FCE8726B7F4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A7FF3"/>
    <w:rsid w:val="0213799D"/>
    <w:rsid w:val="02942B85"/>
    <w:rsid w:val="029F53A6"/>
    <w:rsid w:val="03D96696"/>
    <w:rsid w:val="04EE4A81"/>
    <w:rsid w:val="05045994"/>
    <w:rsid w:val="050F5C84"/>
    <w:rsid w:val="056949FF"/>
    <w:rsid w:val="05AE17E4"/>
    <w:rsid w:val="05B10F5C"/>
    <w:rsid w:val="05D06478"/>
    <w:rsid w:val="06255334"/>
    <w:rsid w:val="071940B9"/>
    <w:rsid w:val="075C5614"/>
    <w:rsid w:val="077769EF"/>
    <w:rsid w:val="07CF0C6A"/>
    <w:rsid w:val="082D00D7"/>
    <w:rsid w:val="08F16230"/>
    <w:rsid w:val="0C6A75EB"/>
    <w:rsid w:val="0D726CAE"/>
    <w:rsid w:val="0D946F28"/>
    <w:rsid w:val="0DE057BE"/>
    <w:rsid w:val="0F0767AD"/>
    <w:rsid w:val="0F85062C"/>
    <w:rsid w:val="108C25C7"/>
    <w:rsid w:val="109E0A4B"/>
    <w:rsid w:val="10B63FE7"/>
    <w:rsid w:val="12015736"/>
    <w:rsid w:val="12A05A40"/>
    <w:rsid w:val="12F86B39"/>
    <w:rsid w:val="142E658A"/>
    <w:rsid w:val="154D2A40"/>
    <w:rsid w:val="15DB2014"/>
    <w:rsid w:val="164448D3"/>
    <w:rsid w:val="165C118C"/>
    <w:rsid w:val="16997DC9"/>
    <w:rsid w:val="1A2F0966"/>
    <w:rsid w:val="1A784AD1"/>
    <w:rsid w:val="1A882B41"/>
    <w:rsid w:val="1AD41657"/>
    <w:rsid w:val="1C7A7FCD"/>
    <w:rsid w:val="1D701C10"/>
    <w:rsid w:val="1E5F672D"/>
    <w:rsid w:val="1F413615"/>
    <w:rsid w:val="1F613A9F"/>
    <w:rsid w:val="2043260B"/>
    <w:rsid w:val="204A02A8"/>
    <w:rsid w:val="205943A3"/>
    <w:rsid w:val="23D22A8E"/>
    <w:rsid w:val="24462192"/>
    <w:rsid w:val="24D43B95"/>
    <w:rsid w:val="252077EC"/>
    <w:rsid w:val="268900EE"/>
    <w:rsid w:val="286A18CA"/>
    <w:rsid w:val="28F416F8"/>
    <w:rsid w:val="29E90B31"/>
    <w:rsid w:val="2AC93BF3"/>
    <w:rsid w:val="2B1B2F6C"/>
    <w:rsid w:val="2BAA0E41"/>
    <w:rsid w:val="2CED0939"/>
    <w:rsid w:val="2D2105E2"/>
    <w:rsid w:val="2E255EB0"/>
    <w:rsid w:val="2F7455DA"/>
    <w:rsid w:val="2FBA6381"/>
    <w:rsid w:val="30472A7B"/>
    <w:rsid w:val="30AB1415"/>
    <w:rsid w:val="30E171A8"/>
    <w:rsid w:val="34781430"/>
    <w:rsid w:val="34A25FA3"/>
    <w:rsid w:val="35E118FD"/>
    <w:rsid w:val="35F16A50"/>
    <w:rsid w:val="360A28A8"/>
    <w:rsid w:val="365D08DD"/>
    <w:rsid w:val="36C02C1A"/>
    <w:rsid w:val="372378AE"/>
    <w:rsid w:val="374C0952"/>
    <w:rsid w:val="37AD7642"/>
    <w:rsid w:val="384E1231"/>
    <w:rsid w:val="38A345BA"/>
    <w:rsid w:val="38AA5A19"/>
    <w:rsid w:val="39785A2E"/>
    <w:rsid w:val="39AC11D0"/>
    <w:rsid w:val="3A160428"/>
    <w:rsid w:val="3BF12B38"/>
    <w:rsid w:val="3C5C6BA4"/>
    <w:rsid w:val="3CA75EAC"/>
    <w:rsid w:val="3CD92605"/>
    <w:rsid w:val="3CFB0E50"/>
    <w:rsid w:val="3DD94BFC"/>
    <w:rsid w:val="3DDE4BB6"/>
    <w:rsid w:val="3DE878C3"/>
    <w:rsid w:val="3E423399"/>
    <w:rsid w:val="3E81457A"/>
    <w:rsid w:val="3F4524E4"/>
    <w:rsid w:val="3F710F55"/>
    <w:rsid w:val="3FDD65EB"/>
    <w:rsid w:val="40074996"/>
    <w:rsid w:val="40502BF8"/>
    <w:rsid w:val="405F5252"/>
    <w:rsid w:val="407056B1"/>
    <w:rsid w:val="41E3064E"/>
    <w:rsid w:val="41FD2FB8"/>
    <w:rsid w:val="422A118D"/>
    <w:rsid w:val="42BC698B"/>
    <w:rsid w:val="4348021F"/>
    <w:rsid w:val="43B22066"/>
    <w:rsid w:val="43F44339"/>
    <w:rsid w:val="45091C30"/>
    <w:rsid w:val="451E0A89"/>
    <w:rsid w:val="45C81AEB"/>
    <w:rsid w:val="45EB778E"/>
    <w:rsid w:val="4698623F"/>
    <w:rsid w:val="47014B93"/>
    <w:rsid w:val="472E1592"/>
    <w:rsid w:val="49243500"/>
    <w:rsid w:val="4ADF3B5F"/>
    <w:rsid w:val="4B3F0159"/>
    <w:rsid w:val="4BD7558C"/>
    <w:rsid w:val="4BED0452"/>
    <w:rsid w:val="4C932EC2"/>
    <w:rsid w:val="4CAE6B97"/>
    <w:rsid w:val="4CB9218D"/>
    <w:rsid w:val="4CF02234"/>
    <w:rsid w:val="4D9D385D"/>
    <w:rsid w:val="4EA4699D"/>
    <w:rsid w:val="4EB250E6"/>
    <w:rsid w:val="4F2F62F2"/>
    <w:rsid w:val="4F57042B"/>
    <w:rsid w:val="51024795"/>
    <w:rsid w:val="512A18AC"/>
    <w:rsid w:val="51346287"/>
    <w:rsid w:val="51D66A4D"/>
    <w:rsid w:val="522B6B21"/>
    <w:rsid w:val="527B4C6B"/>
    <w:rsid w:val="5451397E"/>
    <w:rsid w:val="54E67538"/>
    <w:rsid w:val="55142CD8"/>
    <w:rsid w:val="55982DA1"/>
    <w:rsid w:val="565F41C4"/>
    <w:rsid w:val="56665134"/>
    <w:rsid w:val="576551C6"/>
    <w:rsid w:val="57F43CC0"/>
    <w:rsid w:val="58DA3BB7"/>
    <w:rsid w:val="59044790"/>
    <w:rsid w:val="598D69F1"/>
    <w:rsid w:val="59934433"/>
    <w:rsid w:val="5B771051"/>
    <w:rsid w:val="5C4F1C45"/>
    <w:rsid w:val="5C5235A4"/>
    <w:rsid w:val="5DC015CE"/>
    <w:rsid w:val="5E03770C"/>
    <w:rsid w:val="5F204545"/>
    <w:rsid w:val="5F893C41"/>
    <w:rsid w:val="5FFE742C"/>
    <w:rsid w:val="615C74CD"/>
    <w:rsid w:val="63473BF7"/>
    <w:rsid w:val="63D02A2D"/>
    <w:rsid w:val="67115456"/>
    <w:rsid w:val="679F2254"/>
    <w:rsid w:val="6804559C"/>
    <w:rsid w:val="68172908"/>
    <w:rsid w:val="6A04648C"/>
    <w:rsid w:val="6B750757"/>
    <w:rsid w:val="6B961B4A"/>
    <w:rsid w:val="6BEA5A68"/>
    <w:rsid w:val="6D04078B"/>
    <w:rsid w:val="6D6D06FE"/>
    <w:rsid w:val="6D6E47AC"/>
    <w:rsid w:val="6D91263F"/>
    <w:rsid w:val="6E2D74A0"/>
    <w:rsid w:val="6E303D01"/>
    <w:rsid w:val="6E6FF030"/>
    <w:rsid w:val="6EB321F9"/>
    <w:rsid w:val="6F35349E"/>
    <w:rsid w:val="6F7A5A8E"/>
    <w:rsid w:val="6FE95C1F"/>
    <w:rsid w:val="71275B9C"/>
    <w:rsid w:val="71BC3A02"/>
    <w:rsid w:val="71D451F0"/>
    <w:rsid w:val="72976C64"/>
    <w:rsid w:val="731B3F2C"/>
    <w:rsid w:val="73412411"/>
    <w:rsid w:val="735963E5"/>
    <w:rsid w:val="73AC4E45"/>
    <w:rsid w:val="73D73024"/>
    <w:rsid w:val="73E536E4"/>
    <w:rsid w:val="74233D87"/>
    <w:rsid w:val="7463178B"/>
    <w:rsid w:val="78910903"/>
    <w:rsid w:val="793B5B55"/>
    <w:rsid w:val="79755499"/>
    <w:rsid w:val="7AE8068D"/>
    <w:rsid w:val="7B1544F1"/>
    <w:rsid w:val="7D441D37"/>
    <w:rsid w:val="7EB22374"/>
    <w:rsid w:val="7EC70F4C"/>
    <w:rsid w:val="7F166F47"/>
    <w:rsid w:val="7F2F3A66"/>
    <w:rsid w:val="7FFF7F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lang w:val="en-US" w:eastAsia="en-US" w:bidi="ar-SA"/>
    </w:rPr>
  </w:style>
  <w:style w:type="paragraph" w:styleId="3">
    <w:name w:val="Plain Text"/>
    <w:qFormat/>
    <w:uiPriority w:val="0"/>
    <w:pPr>
      <w:kinsoku w:val="0"/>
      <w:autoSpaceDE w:val="0"/>
      <w:autoSpaceDN w:val="0"/>
      <w:adjustRightInd w:val="0"/>
      <w:snapToGrid w:val="0"/>
      <w:spacing w:line="240" w:lineRule="auto"/>
      <w:jc w:val="left"/>
      <w:textAlignment w:val="baseline"/>
    </w:pPr>
    <w:rPr>
      <w:rFonts w:ascii="宋体" w:hAnsi="Courier New" w:eastAsia="Arial" w:cs="Courier New"/>
      <w:snapToGrid w:val="0"/>
      <w:color w:val="000000"/>
      <w:kern w:val="0"/>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11"/>
    <w:basedOn w:val="5"/>
    <w:qFormat/>
    <w:uiPriority w:val="0"/>
    <w:rPr>
      <w:rFonts w:hint="eastAsia" w:ascii="方正仿宋_GB2312" w:hAnsi="方正仿宋_GB2312" w:eastAsia="方正仿宋_GB2312" w:cs="方正仿宋_GB2312"/>
      <w:color w:val="000000"/>
      <w:sz w:val="28"/>
      <w:szCs w:val="28"/>
      <w:u w:val="none"/>
    </w:rPr>
  </w:style>
  <w:style w:type="character" w:customStyle="1" w:styleId="8">
    <w:name w:val="font31"/>
    <w:basedOn w:val="5"/>
    <w:qFormat/>
    <w:uiPriority w:val="0"/>
    <w:rPr>
      <w:rFonts w:hint="eastAsia" w:ascii="方正仿宋_GB2312" w:hAnsi="方正仿宋_GB2312" w:eastAsia="方正仿宋_GB2312" w:cs="方正仿宋_GB2312"/>
      <w:strike/>
      <w:color w:val="000000"/>
      <w:sz w:val="28"/>
      <w:szCs w:val="28"/>
    </w:rPr>
  </w:style>
  <w:style w:type="character" w:customStyle="1" w:styleId="9">
    <w:name w:val="font41"/>
    <w:basedOn w:val="5"/>
    <w:qFormat/>
    <w:uiPriority w:val="0"/>
    <w:rPr>
      <w:rFonts w:hint="eastAsia" w:ascii="方正仿宋_GB2312" w:hAnsi="方正仿宋_GB2312" w:eastAsia="方正仿宋_GB2312" w:cs="方正仿宋_GB2312"/>
      <w:color w:val="FF0000"/>
      <w:sz w:val="28"/>
      <w:szCs w:val="28"/>
      <w:u w:val="none"/>
    </w:rPr>
  </w:style>
  <w:style w:type="paragraph" w:customStyle="1" w:styleId="10">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2"/>
      <w:szCs w:val="22"/>
      <w:lang w:val="en-US" w:eastAsia="en-US" w:bidi="ar-SA"/>
    </w:rPr>
  </w:style>
  <w:style w:type="character" w:customStyle="1" w:styleId="11">
    <w:name w:val="font01"/>
    <w:basedOn w:val="5"/>
    <w:qFormat/>
    <w:uiPriority w:val="0"/>
    <w:rPr>
      <w:rFonts w:hint="eastAsia" w:ascii="宋体" w:hAnsi="宋体" w:eastAsia="宋体" w:cs="宋体"/>
      <w:color w:val="000000"/>
      <w:sz w:val="22"/>
      <w:szCs w:val="22"/>
      <w:u w:val="none"/>
    </w:rPr>
  </w:style>
  <w:style w:type="character" w:customStyle="1" w:styleId="12">
    <w:name w:val="font21"/>
    <w:basedOn w:val="5"/>
    <w:qFormat/>
    <w:uiPriority w:val="0"/>
    <w:rPr>
      <w:rFonts w:hint="default" w:ascii="Calibri" w:hAnsi="Calibri" w:cs="Calibri"/>
      <w:color w:val="000000"/>
      <w:sz w:val="18"/>
      <w:szCs w:val="18"/>
      <w:u w:val="none"/>
    </w:rPr>
  </w:style>
  <w:style w:type="character" w:customStyle="1" w:styleId="13">
    <w:name w:val="font51"/>
    <w:basedOn w:val="5"/>
    <w:qFormat/>
    <w:uiPriority w:val="0"/>
    <w:rPr>
      <w:rFonts w:ascii="Calibri" w:hAnsi="Calibri" w:cs="Calibri"/>
      <w:color w:val="000000"/>
      <w:sz w:val="20"/>
      <w:szCs w:val="20"/>
      <w:u w:val="none"/>
    </w:rPr>
  </w:style>
  <w:style w:type="character" w:customStyle="1" w:styleId="14">
    <w:name w:val="font61"/>
    <w:basedOn w:val="5"/>
    <w:qFormat/>
    <w:uiPriority w:val="0"/>
    <w:rPr>
      <w:rFonts w:hint="default" w:ascii="Calibri" w:hAnsi="Calibri" w:cs="Calibri"/>
      <w:color w:val="000000"/>
      <w:sz w:val="24"/>
      <w:szCs w:val="24"/>
      <w:u w:val="none"/>
    </w:rPr>
  </w:style>
  <w:style w:type="character" w:customStyle="1" w:styleId="15">
    <w:name w:val="font71"/>
    <w:basedOn w:val="5"/>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4869</Words>
  <Characters>5087</Characters>
  <Lines>0</Lines>
  <Paragraphs>0</Paragraphs>
  <TotalTime>2</TotalTime>
  <ScaleCrop>false</ScaleCrop>
  <LinksUpToDate>false</LinksUpToDate>
  <CharactersWithSpaces>5106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2026-03-27T17:26:00Z</dcterms:created>
  <dc:creator>Administrator</dc:creator>
  <cp:lastModifiedBy>WLO</cp:lastModifiedBy>
  <dcterms:modified xsi:type="dcterms:W3CDTF">2026-06-29T00:13:12Z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eyJoZGlkIjoiOGUxNzZkMmQ3N2IyYzdlZDQxMzZlOTA3MjhlYmU3MTIiLCJ1c2VySWQiOiIxMTUzMDkzMDQ0In0=</vt:lpwstr>
  </property>
  <property fmtid="{D5CDD505-2E9C-101B-9397-08002B2CF9AE}" pid="4" name="ICV">
    <vt:lpwstr>01FB83C057E34E8AA1AB7CC87758EC94_12</vt:lpwstr>
  </property>
</Properties>
</file>