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1A6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  <w:t>中药临方加工中心设备电缆敷设工程</w:t>
      </w:r>
    </w:p>
    <w:p w14:paraId="3BA4BE5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  <w:t>采购需求</w:t>
      </w:r>
    </w:p>
    <w:bookmarkEnd w:id="0"/>
    <w:p w14:paraId="155804B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一、项目概况</w:t>
      </w:r>
    </w:p>
    <w:p w14:paraId="491F592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本项目为中药临方加工中心设备电缆敷设专项工程，包含配电箱安装、耐火电缆敷设、电缆终端头制作、PVC保护管预埋、墙体开孔打孔、铝扣板吊顶拆装恢复等全部施工内容，完工后满足现场设备通电运行使用要求，整体采用总价包干模式。</w:t>
      </w:r>
    </w:p>
    <w:p w14:paraId="50D491A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二、施工工作内容及明细</w:t>
      </w:r>
    </w:p>
    <w:p w14:paraId="0DE2D89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成套配电箱安装：一进两出悬挂嵌入式配电箱（半周长1.5m）安装、固定、接线调试1台；箱体就位、固定牢固，内部配线规整标识清晰。</w:t>
      </w:r>
    </w:p>
    <w:p w14:paraId="1950F53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电缆采购及敷设（参考品牌：桂林国际、纵览、银杉）</w:t>
      </w:r>
    </w:p>
    <w:p w14:paraId="5547F2C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（1）WDZ-YJV-495+150低烟无卤铜芯电力电缆敷设15m；</w:t>
      </w:r>
    </w:p>
    <w:p w14:paraId="59D1449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（2）WDZ-YJV-450+125低烟无卤铜芯电力电缆敷设8m；</w:t>
      </w:r>
    </w:p>
    <w:p w14:paraId="00EC8A6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包含电缆搬运、排布、理顺、固定、穿管敷设，线缆走向规范、弯曲弧度合规。</w:t>
      </w:r>
    </w:p>
    <w:p w14:paraId="498454A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电缆终端头制作安装：95mm²及以下低压电缆热缩式终端头制作、压接、绝缘处理、安装接线共6个，接线紧固、绝缘可靠。</w:t>
      </w:r>
    </w:p>
    <w:p w14:paraId="1627A40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电缆保护管施工：PVC-100塑料保护管埋地敷设15m，管材切割、连接、固定、预埋到位。</w:t>
      </w:r>
    </w:p>
    <w:p w14:paraId="3881400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墙体开孔施工：墙体结构打孔、洞孔预留封堵修复，公称直径≤100mm孔洞共2处，开孔规整，完工后孔洞周边修补整洁。</w:t>
      </w:r>
    </w:p>
    <w:p w14:paraId="7140AB0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吊顶拆装复原：室内铝扣板吊顶拆装、移位、后期复原10m；施工完毕吊顶恢复原样，无松动、变形、缝隙翘边。</w:t>
      </w:r>
    </w:p>
    <w:p w14:paraId="3B9482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7. 配套零星工作：施工垃圾现场清理清运、完工现场卫生清扫、成品保护、通电检测调试。</w:t>
      </w:r>
    </w:p>
    <w:p w14:paraId="0D7F6B6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三、材料技术要求</w:t>
      </w:r>
    </w:p>
    <w:p w14:paraId="7303607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电缆必须为WDZ-YJV低烟无卤阻燃铜芯电缆，纯国标铜芯，线缆截面、绝缘厚度达标，附带产品合格证、检测报告；严禁非标、非标亏方线缆。</w:t>
      </w:r>
    </w:p>
    <w:p w14:paraId="5DDE285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PVC保护管为国标阻燃PVC管材，壁厚达标，抗挤压不易脆裂。</w:t>
      </w:r>
    </w:p>
    <w:p w14:paraId="6BD7D25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3. 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配电箱元器件（一进两出，断路器进线250A，出线160A，参考品牌：正泰）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，箱体钢板厚度达标，防护满足室内使用环境。</w:t>
      </w:r>
    </w:p>
    <w:p w14:paraId="00C8BF2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热缩电缆头配套绝缘材料齐全，耐温绝缘性能符合低压用电规范。</w:t>
      </w:r>
    </w:p>
    <w:p w14:paraId="4E853D7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四、承包方式</w:t>
      </w:r>
    </w:p>
    <w:p w14:paraId="15135C6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总价包干承包：报价包含全部材料费、人工费、机械费、运输费、开孔修复费、吊顶拆装费、垃圾清运费、成品保护、调试费、管理费、税费、风险费等完成本项目全部工作内容的所有费用，采购人无需另行追加任何费用；施工过程现场条件变化、材料价格波动不再调整合同总价。</w:t>
      </w:r>
    </w:p>
    <w:p w14:paraId="67FEBF8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五、工期要求</w:t>
      </w:r>
    </w:p>
    <w:p w14:paraId="5C6B925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中标后需5个工作日内进场施工，2个工作日完成全部施工、调试、清理工作并交付验收。</w:t>
      </w:r>
    </w:p>
    <w:p w14:paraId="76F65E0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六、验收标准</w:t>
      </w:r>
    </w:p>
    <w:p w14:paraId="17302B2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严格按照国家电气安装施工规范、低压配电设计规范施工；</w:t>
      </w:r>
    </w:p>
    <w:p w14:paraId="1F37E4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线缆排布整齐，标识清晰，接线牢固无松动，绝缘电阻检测合格；</w:t>
      </w:r>
    </w:p>
    <w:p w14:paraId="72840FC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吊顶、墙体开孔修复外观完好整洁；</w:t>
      </w:r>
    </w:p>
    <w:p w14:paraId="7FE08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全部工序完工后通电试运行正常，满足设备用电使用要求；</w:t>
      </w:r>
    </w:p>
    <w:p w14:paraId="008A9F5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提供全部材料合格证备查。</w:t>
      </w:r>
    </w:p>
    <w:p w14:paraId="0B40FA1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七、质保要求</w:t>
      </w:r>
    </w:p>
    <w:p w14:paraId="339D934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整体工程完工验收合格后质保2年，质保期内因施工工艺、安装质量、配套材料问题出现故障，成交方免费上门维修整改更换。</w:t>
      </w:r>
    </w:p>
    <w:p w14:paraId="79A2C579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15CA4"/>
    <w:rsid w:val="6B005428"/>
    <w:rsid w:val="6C13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2026-06-18T09:44:07Z</dcterms:created>
  <dc:creator>user</dc:creator>
  <cp:lastModifiedBy>石达</cp:lastModifiedBy>
  <dcterms:modified xsi:type="dcterms:W3CDTF">2026-06-18T09:53:44Z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eyJoZGlkIjoiNjFlYmRkODI4MjFjMGRiYjE0MWQ1MDE0ZTQzODZhYTQiLCJ1c2VySWQiOiI0OTUwNzM4MDYifQ==</vt:lpwstr>
  </property>
  <property fmtid="{D5CDD505-2E9C-101B-9397-08002B2CF9AE}" pid="4" name="ICV">
    <vt:lpwstr>D2971AE58710466097E541E0EF3697B3_12</vt:lpwstr>
  </property>
</Properties>
</file>