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A50B5">
      <w:pPr>
        <w:keepNext/>
        <w:keepLines/>
        <w:spacing w:line="500" w:lineRule="exact"/>
        <w:jc w:val="center"/>
        <w:outlineLvl w:val="1"/>
        <w:rPr>
          <w:rFonts w:hint="eastAsia" w:ascii="宋体" w:hAnsi="宋体"/>
          <w:b/>
          <w:bCs/>
          <w:color w:val="000000"/>
          <w:kern w:val="0"/>
          <w:sz w:val="28"/>
          <w:szCs w:val="28"/>
        </w:rPr>
      </w:pPr>
      <w:bookmarkStart w:id="0" w:name="_Toc603"/>
      <w:bookmarkStart w:id="1" w:name="_Toc31718"/>
      <w:bookmarkStart w:id="2" w:name="_Toc7296"/>
      <w:bookmarkStart w:id="3" w:name="_Toc1045"/>
      <w:bookmarkStart w:id="4" w:name="_Toc28804"/>
      <w:bookmarkStart w:id="5" w:name="_Toc98514396"/>
      <w:bookmarkStart w:id="6" w:name="_Toc483"/>
      <w:r>
        <w:rPr>
          <w:rFonts w:hint="eastAsia" w:ascii="宋体" w:hAnsi="宋体"/>
          <w:b/>
          <w:bCs/>
          <w:color w:val="000000"/>
          <w:kern w:val="0"/>
          <w:sz w:val="28"/>
          <w:szCs w:val="28"/>
        </w:rPr>
        <w:t>一、标的清单</w:t>
      </w:r>
      <w:bookmarkEnd w:id="0"/>
      <w:bookmarkEnd w:id="1"/>
      <w:bookmarkEnd w:id="2"/>
      <w:bookmarkEnd w:id="3"/>
      <w:bookmarkEnd w:id="4"/>
    </w:p>
    <w:tbl>
      <w:tblPr>
        <w:tblStyle w:val="5"/>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3976"/>
        <w:gridCol w:w="1527"/>
        <w:gridCol w:w="1527"/>
        <w:gridCol w:w="2148"/>
      </w:tblGrid>
      <w:tr w14:paraId="633F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0" w:type="dxa"/>
            <w:vAlign w:val="center"/>
          </w:tcPr>
          <w:p w14:paraId="4885FC46">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序号</w:t>
            </w:r>
          </w:p>
        </w:tc>
        <w:tc>
          <w:tcPr>
            <w:tcW w:w="3976" w:type="dxa"/>
            <w:vAlign w:val="center"/>
          </w:tcPr>
          <w:p w14:paraId="6C249F49">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设备名称</w:t>
            </w:r>
          </w:p>
        </w:tc>
        <w:tc>
          <w:tcPr>
            <w:tcW w:w="1527" w:type="dxa"/>
            <w:vAlign w:val="center"/>
          </w:tcPr>
          <w:p w14:paraId="72B66CC5">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数量</w:t>
            </w:r>
          </w:p>
        </w:tc>
        <w:tc>
          <w:tcPr>
            <w:tcW w:w="1527" w:type="dxa"/>
            <w:vAlign w:val="center"/>
          </w:tcPr>
          <w:p w14:paraId="4AEB44E7">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单位</w:t>
            </w:r>
          </w:p>
        </w:tc>
        <w:tc>
          <w:tcPr>
            <w:tcW w:w="2148" w:type="dxa"/>
            <w:vAlign w:val="center"/>
          </w:tcPr>
          <w:p w14:paraId="07554259">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备注</w:t>
            </w:r>
          </w:p>
        </w:tc>
      </w:tr>
      <w:tr w14:paraId="455C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0" w:type="dxa"/>
            <w:vAlign w:val="center"/>
          </w:tcPr>
          <w:p w14:paraId="0E4AF1E4">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1</w:t>
            </w:r>
          </w:p>
        </w:tc>
        <w:tc>
          <w:tcPr>
            <w:tcW w:w="3976" w:type="dxa"/>
            <w:shd w:val="clear" w:color="auto" w:fill="auto"/>
            <w:vAlign w:val="center"/>
          </w:tcPr>
          <w:p w14:paraId="0DC65105">
            <w:pPr>
              <w:pStyle w:val="4"/>
              <w:spacing w:before="0" w:beforeAutospacing="0" w:after="0" w:afterAutospacing="0" w:line="460" w:lineRule="exact"/>
              <w:jc w:val="center"/>
              <w:rPr>
                <w:rFonts w:hint="eastAsia"/>
                <w:color w:val="333333"/>
                <w:spacing w:val="-14"/>
                <w:highlight w:val="yellow"/>
              </w:rPr>
            </w:pPr>
            <w:r>
              <w:rPr>
                <w:rFonts w:hint="eastAsia"/>
                <w:color w:val="333333"/>
                <w:spacing w:val="-14"/>
              </w:rPr>
              <w:t>气相-质谱串联检测仪</w:t>
            </w:r>
          </w:p>
        </w:tc>
        <w:tc>
          <w:tcPr>
            <w:tcW w:w="1527" w:type="dxa"/>
            <w:shd w:val="clear" w:color="auto" w:fill="auto"/>
            <w:vAlign w:val="center"/>
          </w:tcPr>
          <w:p w14:paraId="4B5C8201">
            <w:pPr>
              <w:spacing w:line="460" w:lineRule="exact"/>
              <w:jc w:val="center"/>
              <w:rPr>
                <w:rFonts w:hint="eastAsia" w:ascii="宋体" w:hAnsi="宋体" w:cs="宋体"/>
                <w:color w:val="333333"/>
                <w:spacing w:val="-14"/>
                <w:kern w:val="0"/>
                <w:sz w:val="24"/>
                <w:szCs w:val="24"/>
              </w:rPr>
            </w:pPr>
            <w:r>
              <w:rPr>
                <w:rFonts w:hint="eastAsia" w:ascii="宋体" w:hAnsi="宋体" w:cs="宋体"/>
                <w:color w:val="333333"/>
                <w:spacing w:val="-14"/>
                <w:kern w:val="0"/>
                <w:sz w:val="24"/>
                <w:szCs w:val="24"/>
              </w:rPr>
              <w:t>1</w:t>
            </w:r>
          </w:p>
        </w:tc>
        <w:tc>
          <w:tcPr>
            <w:tcW w:w="1527" w:type="dxa"/>
            <w:vAlign w:val="center"/>
          </w:tcPr>
          <w:p w14:paraId="2E566B84">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套</w:t>
            </w:r>
          </w:p>
        </w:tc>
        <w:tc>
          <w:tcPr>
            <w:tcW w:w="2148" w:type="dxa"/>
            <w:vAlign w:val="center"/>
          </w:tcPr>
          <w:p w14:paraId="54100E7C">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w:t>
            </w:r>
          </w:p>
        </w:tc>
      </w:tr>
    </w:tbl>
    <w:p w14:paraId="4A0AE5F4">
      <w:bookmarkStart w:id="7" w:name="_Toc18304"/>
      <w:bookmarkStart w:id="8" w:name="_Toc14645"/>
    </w:p>
    <w:p w14:paraId="7F6E10AD">
      <w:pPr>
        <w:pStyle w:val="2"/>
        <w:spacing w:before="0" w:after="0"/>
        <w:rPr>
          <w:rFonts w:hint="eastAsia" w:ascii="宋体" w:hAnsi="宋体"/>
          <w:color w:val="000000"/>
          <w:sz w:val="28"/>
          <w:szCs w:val="28"/>
        </w:rPr>
      </w:pPr>
      <w:bookmarkStart w:id="9" w:name="_Toc4666"/>
      <w:r>
        <w:rPr>
          <w:rFonts w:hint="eastAsia" w:ascii="宋体" w:hAnsi="宋体"/>
          <w:color w:val="000000"/>
          <w:sz w:val="28"/>
          <w:szCs w:val="28"/>
        </w:rPr>
        <w:t>二、技术要求</w:t>
      </w:r>
      <w:bookmarkEnd w:id="7"/>
      <w:bookmarkEnd w:id="8"/>
      <w:bookmarkEnd w:id="9"/>
    </w:p>
    <w:bookmarkEnd w:id="5"/>
    <w:bookmarkEnd w:id="6"/>
    <w:tbl>
      <w:tblPr>
        <w:tblStyle w:val="5"/>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64"/>
        <w:gridCol w:w="7216"/>
      </w:tblGrid>
      <w:tr w14:paraId="7762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66" w:type="dxa"/>
            <w:vAlign w:val="center"/>
          </w:tcPr>
          <w:p w14:paraId="53D2746F">
            <w:pPr>
              <w:spacing w:line="460" w:lineRule="exact"/>
              <w:jc w:val="center"/>
              <w:rPr>
                <w:rFonts w:hint="eastAsia" w:ascii="宋体" w:hAnsi="宋体" w:cs="宋体"/>
                <w:b/>
                <w:kern w:val="0"/>
                <w:sz w:val="24"/>
                <w:szCs w:val="24"/>
              </w:rPr>
            </w:pPr>
            <w:r>
              <w:rPr>
                <w:rFonts w:hint="eastAsia" w:ascii="宋体" w:hAnsi="宋体" w:cs="宋体"/>
                <w:b/>
                <w:kern w:val="0"/>
                <w:sz w:val="24"/>
                <w:szCs w:val="24"/>
              </w:rPr>
              <w:t>序号</w:t>
            </w:r>
          </w:p>
        </w:tc>
        <w:tc>
          <w:tcPr>
            <w:tcW w:w="1864" w:type="dxa"/>
            <w:vAlign w:val="center"/>
          </w:tcPr>
          <w:p w14:paraId="12EFFB85">
            <w:pPr>
              <w:spacing w:line="460" w:lineRule="exact"/>
              <w:jc w:val="center"/>
              <w:rPr>
                <w:rFonts w:hint="eastAsia" w:ascii="宋体" w:hAnsi="宋体" w:cs="宋体"/>
                <w:b/>
                <w:kern w:val="0"/>
                <w:sz w:val="24"/>
                <w:szCs w:val="24"/>
              </w:rPr>
            </w:pPr>
            <w:r>
              <w:rPr>
                <w:rFonts w:hint="eastAsia" w:ascii="宋体" w:hAnsi="宋体" w:cs="宋体"/>
                <w:b/>
                <w:kern w:val="0"/>
                <w:sz w:val="24"/>
                <w:szCs w:val="24"/>
              </w:rPr>
              <w:t>设备名称</w:t>
            </w:r>
          </w:p>
        </w:tc>
        <w:tc>
          <w:tcPr>
            <w:tcW w:w="7216" w:type="dxa"/>
            <w:vAlign w:val="center"/>
          </w:tcPr>
          <w:p w14:paraId="2E77985F">
            <w:pPr>
              <w:spacing w:line="460" w:lineRule="exact"/>
              <w:jc w:val="center"/>
              <w:rPr>
                <w:rFonts w:hint="eastAsia" w:ascii="宋体" w:hAnsi="宋体" w:cs="宋体"/>
                <w:b/>
                <w:kern w:val="0"/>
                <w:sz w:val="24"/>
                <w:szCs w:val="24"/>
              </w:rPr>
            </w:pPr>
            <w:r>
              <w:rPr>
                <w:rFonts w:hint="eastAsia" w:ascii="宋体" w:hAnsi="宋体" w:cs="宋体"/>
                <w:b/>
                <w:sz w:val="24"/>
                <w:szCs w:val="24"/>
              </w:rPr>
              <w:t>技术参数要求</w:t>
            </w:r>
          </w:p>
        </w:tc>
      </w:tr>
      <w:tr w14:paraId="188E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66" w:type="dxa"/>
            <w:shd w:val="clear" w:color="auto" w:fill="auto"/>
            <w:vAlign w:val="center"/>
          </w:tcPr>
          <w:p w14:paraId="5D448228">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1</w:t>
            </w:r>
          </w:p>
        </w:tc>
        <w:tc>
          <w:tcPr>
            <w:tcW w:w="1864" w:type="dxa"/>
            <w:shd w:val="clear" w:color="auto" w:fill="auto"/>
            <w:vAlign w:val="center"/>
          </w:tcPr>
          <w:p w14:paraId="6DB1B237">
            <w:pPr>
              <w:pStyle w:val="4"/>
              <w:spacing w:before="0" w:beforeAutospacing="0" w:after="0" w:afterAutospacing="0" w:line="460" w:lineRule="exact"/>
              <w:jc w:val="center"/>
              <w:rPr>
                <w:rFonts w:hint="eastAsia"/>
                <w:color w:val="333333"/>
                <w:spacing w:val="-14"/>
                <w:highlight w:val="yellow"/>
              </w:rPr>
            </w:pPr>
            <w:r>
              <w:rPr>
                <w:rFonts w:hint="eastAsia"/>
                <w:color w:val="333333"/>
                <w:spacing w:val="-14"/>
              </w:rPr>
              <w:t>气相-质谱串联检测仪</w:t>
            </w:r>
          </w:p>
        </w:tc>
        <w:tc>
          <w:tcPr>
            <w:tcW w:w="7216" w:type="dxa"/>
            <w:vAlign w:val="center"/>
          </w:tcPr>
          <w:p w14:paraId="5AC33894">
            <w:pPr>
              <w:pStyle w:val="7"/>
              <w:spacing w:line="460" w:lineRule="exact"/>
              <w:ind w:firstLine="0" w:firstLineChars="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1.技术参数</w:t>
            </w:r>
          </w:p>
          <w:p w14:paraId="05836145">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1.1</w:t>
            </w:r>
            <w:r>
              <w:rPr>
                <w:rFonts w:hint="eastAsia" w:ascii="宋体" w:hAnsi="宋体" w:cs="宋体"/>
                <w:sz w:val="24"/>
                <w:szCs w:val="24"/>
              </w:rPr>
              <w:tab/>
            </w:r>
            <w:r>
              <w:rPr>
                <w:rFonts w:hint="eastAsia" w:ascii="宋体" w:hAnsi="宋体" w:cs="宋体"/>
                <w:sz w:val="24"/>
                <w:szCs w:val="24"/>
              </w:rPr>
              <w:t>工作条件</w:t>
            </w:r>
          </w:p>
          <w:p w14:paraId="78576930">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1.1.1</w:t>
            </w:r>
            <w:r>
              <w:rPr>
                <w:rFonts w:hint="eastAsia" w:ascii="宋体" w:hAnsi="宋体" w:cs="宋体"/>
                <w:sz w:val="24"/>
                <w:szCs w:val="24"/>
              </w:rPr>
              <w:tab/>
            </w:r>
            <w:r>
              <w:rPr>
                <w:rFonts w:hint="eastAsia" w:ascii="宋体" w:hAnsi="宋体" w:cs="宋体"/>
                <w:sz w:val="24"/>
                <w:szCs w:val="24"/>
              </w:rPr>
              <w:t>电源：单相交流电，电压220V，频率50HZ；</w:t>
            </w:r>
          </w:p>
          <w:p w14:paraId="78F8C9A6">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1.1.2</w:t>
            </w:r>
            <w:r>
              <w:rPr>
                <w:rFonts w:hint="eastAsia" w:ascii="宋体" w:hAnsi="宋体" w:cs="宋体"/>
                <w:sz w:val="24"/>
                <w:szCs w:val="24"/>
              </w:rPr>
              <w:tab/>
            </w:r>
            <w:r>
              <w:rPr>
                <w:rFonts w:hint="eastAsia" w:ascii="宋体" w:hAnsi="宋体" w:cs="宋体"/>
                <w:sz w:val="24"/>
                <w:szCs w:val="24"/>
              </w:rPr>
              <w:t>温度：环境20℃-35℃ 或更宽；</w:t>
            </w:r>
          </w:p>
          <w:p w14:paraId="308AA887">
            <w:pPr>
              <w:pStyle w:val="7"/>
              <w:spacing w:line="460" w:lineRule="exact"/>
              <w:ind w:firstLine="0" w:firstLineChars="0"/>
              <w:jc w:val="left"/>
            </w:pPr>
            <w:r>
              <w:rPr>
                <w:rFonts w:hint="eastAsia" w:ascii="宋体" w:hAnsi="宋体" w:cs="宋体"/>
                <w:sz w:val="24"/>
                <w:szCs w:val="24"/>
              </w:rPr>
              <w:t>1.1.3</w:t>
            </w:r>
            <w:r>
              <w:rPr>
                <w:rFonts w:hint="eastAsia" w:ascii="宋体" w:hAnsi="宋体" w:cs="宋体"/>
                <w:sz w:val="24"/>
                <w:szCs w:val="24"/>
              </w:rPr>
              <w:tab/>
            </w:r>
            <w:r>
              <w:rPr>
                <w:rFonts w:hint="eastAsia" w:ascii="宋体" w:hAnsi="宋体" w:cs="宋体"/>
                <w:sz w:val="24"/>
                <w:szCs w:val="24"/>
              </w:rPr>
              <w:t>相对湿度：工作时25-50% 或更宽。</w:t>
            </w:r>
          </w:p>
          <w:p w14:paraId="45B6D670">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1.2</w:t>
            </w:r>
            <w:r>
              <w:rPr>
                <w:rFonts w:hint="eastAsia" w:ascii="宋体" w:hAnsi="宋体" w:cs="宋体"/>
                <w:sz w:val="24"/>
                <w:szCs w:val="24"/>
              </w:rPr>
              <w:tab/>
            </w:r>
            <w:r>
              <w:rPr>
                <w:rFonts w:hint="eastAsia" w:ascii="宋体" w:hAnsi="宋体" w:cs="宋体"/>
                <w:sz w:val="24"/>
                <w:szCs w:val="24"/>
              </w:rPr>
              <w:t>气相色谱仪-进样口</w:t>
            </w:r>
          </w:p>
          <w:p w14:paraId="1BF88CE7">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1.2.1</w:t>
            </w:r>
            <w:r>
              <w:rPr>
                <w:rFonts w:hint="eastAsia" w:ascii="宋体" w:hAnsi="宋体" w:cs="宋体"/>
                <w:sz w:val="24"/>
                <w:szCs w:val="24"/>
              </w:rPr>
              <w:tab/>
            </w:r>
            <w:r>
              <w:rPr>
                <w:rFonts w:hint="eastAsia" w:ascii="宋体" w:hAnsi="宋体" w:cs="宋体"/>
                <w:sz w:val="24"/>
                <w:szCs w:val="24"/>
              </w:rPr>
              <w:t xml:space="preserve">分流/不分流进样口，全自动气路系统； </w:t>
            </w:r>
          </w:p>
          <w:p w14:paraId="6EA7336C">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1.2.2</w:t>
            </w:r>
            <w:r>
              <w:rPr>
                <w:rFonts w:hint="eastAsia" w:ascii="宋体" w:hAnsi="宋体" w:cs="宋体"/>
                <w:sz w:val="24"/>
                <w:szCs w:val="24"/>
              </w:rPr>
              <w:tab/>
            </w:r>
            <w:r>
              <w:rPr>
                <w:rFonts w:hint="eastAsia" w:ascii="宋体" w:hAnsi="宋体" w:cs="宋体"/>
                <w:sz w:val="24"/>
                <w:szCs w:val="24"/>
              </w:rPr>
              <w:t>在仪器处于待机状态时，吹扫气会自动对气化室展开净化操作，将气化室内残留的杂质清除，进而降低后续分析过程中的背景污染，为准确检测提供清洁的进样环境；</w:t>
            </w:r>
          </w:p>
          <w:p w14:paraId="36908823">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1.2.3</w:t>
            </w:r>
            <w:r>
              <w:rPr>
                <w:rFonts w:hint="eastAsia" w:ascii="宋体" w:hAnsi="宋体" w:cs="宋体"/>
                <w:sz w:val="24"/>
                <w:szCs w:val="24"/>
              </w:rPr>
              <w:tab/>
            </w:r>
            <w:r>
              <w:rPr>
                <w:rFonts w:hint="eastAsia" w:ascii="宋体" w:hAnsi="宋体" w:cs="宋体"/>
                <w:sz w:val="24"/>
                <w:szCs w:val="24"/>
              </w:rPr>
              <w:t>带电子气路控制，具有恒流，恒压操作模式；,</w:t>
            </w:r>
          </w:p>
          <w:p w14:paraId="332C0386">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1.2.4</w:t>
            </w:r>
            <w:r>
              <w:rPr>
                <w:rFonts w:hint="eastAsia" w:ascii="宋体" w:hAnsi="宋体" w:cs="宋体"/>
                <w:sz w:val="24"/>
                <w:szCs w:val="24"/>
              </w:rPr>
              <w:tab/>
            </w:r>
            <w:r>
              <w:rPr>
                <w:rFonts w:hint="eastAsia" w:ascii="宋体" w:hAnsi="宋体" w:cs="宋体"/>
                <w:sz w:val="24"/>
                <w:szCs w:val="24"/>
              </w:rPr>
              <w:t>分流比设定范围：0 ～ 12000或更宽；</w:t>
            </w:r>
          </w:p>
          <w:p w14:paraId="56F68FE7">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1.2.5</w:t>
            </w:r>
            <w:r>
              <w:rPr>
                <w:rFonts w:hint="eastAsia" w:ascii="宋体" w:hAnsi="宋体" w:cs="宋体"/>
                <w:sz w:val="24"/>
                <w:szCs w:val="24"/>
              </w:rPr>
              <w:tab/>
            </w:r>
            <w:r>
              <w:rPr>
                <w:rFonts w:hint="eastAsia" w:ascii="宋体" w:hAnsi="宋体" w:cs="宋体"/>
                <w:sz w:val="24"/>
                <w:szCs w:val="24"/>
              </w:rPr>
              <w:t>流量设定范围：0 ～ 1250mL/min或更宽；</w:t>
            </w:r>
          </w:p>
          <w:p w14:paraId="0F495E86">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1.2.6</w:t>
            </w:r>
            <w:r>
              <w:rPr>
                <w:rFonts w:hint="eastAsia" w:ascii="宋体" w:hAnsi="宋体" w:cs="宋体"/>
                <w:sz w:val="24"/>
                <w:szCs w:val="24"/>
              </w:rPr>
              <w:tab/>
            </w:r>
            <w:r>
              <w:rPr>
                <w:rFonts w:hint="eastAsia" w:ascii="宋体" w:hAnsi="宋体" w:cs="宋体"/>
                <w:sz w:val="24"/>
                <w:szCs w:val="24"/>
              </w:rPr>
              <w:t>配备真空锁装置，可不用停止质谱真空系统更换色谱柱，色谱柱更换方便快捷；</w:t>
            </w:r>
          </w:p>
          <w:p w14:paraId="14691A02">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1.2.7</w:t>
            </w:r>
            <w:r>
              <w:rPr>
                <w:rFonts w:hint="eastAsia" w:ascii="宋体" w:hAnsi="宋体" w:cs="宋体"/>
                <w:sz w:val="24"/>
                <w:szCs w:val="24"/>
              </w:rPr>
              <w:tab/>
            </w:r>
            <w:r>
              <w:rPr>
                <w:rFonts w:hint="eastAsia" w:ascii="宋体" w:hAnsi="宋体" w:cs="宋体"/>
                <w:sz w:val="24"/>
                <w:szCs w:val="24"/>
              </w:rPr>
              <w:t>在两次样品分析的间隔期间，仪器会启动色谱柱的程序净化功能：通过特定的温度调控与载气冲洗，将色谱柱内残留的、难以随常规分析流程排出的高沸点杂质彻底清除，从而始终保持进样系统背景信号低、无杂质残留的清洁状态，避免这些滞留杂质对后续分析结果产生干扰。</w:t>
            </w:r>
          </w:p>
          <w:p w14:paraId="219CC4B6">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1.3</w:t>
            </w:r>
            <w:r>
              <w:rPr>
                <w:rFonts w:hint="eastAsia" w:ascii="宋体" w:hAnsi="宋体" w:cs="宋体"/>
                <w:sz w:val="24"/>
                <w:szCs w:val="24"/>
              </w:rPr>
              <w:tab/>
            </w:r>
            <w:r>
              <w:rPr>
                <w:rFonts w:hint="eastAsia" w:ascii="宋体" w:hAnsi="宋体" w:cs="宋体"/>
                <w:sz w:val="24"/>
                <w:szCs w:val="24"/>
              </w:rPr>
              <w:t>气相色谱仪-流路系统</w:t>
            </w:r>
          </w:p>
          <w:p w14:paraId="17E21D05">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1.3.1</w:t>
            </w:r>
            <w:r>
              <w:rPr>
                <w:rFonts w:hint="eastAsia" w:ascii="宋体" w:hAnsi="宋体" w:cs="宋体"/>
                <w:sz w:val="24"/>
                <w:szCs w:val="24"/>
              </w:rPr>
              <w:tab/>
            </w:r>
            <w:r>
              <w:rPr>
                <w:rFonts w:hint="eastAsia" w:ascii="宋体" w:hAnsi="宋体" w:cs="宋体"/>
                <w:sz w:val="24"/>
                <w:szCs w:val="24"/>
              </w:rPr>
              <w:t>流量设定范围：0 ～ 1000mL/min或更宽；流量设定支持双柱双流路系统；支持中心切割设计。</w:t>
            </w:r>
          </w:p>
          <w:p w14:paraId="48274A58">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1.4</w:t>
            </w:r>
            <w:r>
              <w:rPr>
                <w:rFonts w:hint="eastAsia" w:ascii="宋体" w:hAnsi="宋体" w:cs="宋体"/>
                <w:sz w:val="24"/>
                <w:szCs w:val="24"/>
              </w:rPr>
              <w:tab/>
            </w:r>
            <w:r>
              <w:rPr>
                <w:rFonts w:hint="eastAsia" w:ascii="宋体" w:hAnsi="宋体" w:cs="宋体"/>
                <w:sz w:val="24"/>
                <w:szCs w:val="24"/>
              </w:rPr>
              <w:t>气相色谱仪-柱箱</w:t>
            </w:r>
          </w:p>
          <w:p w14:paraId="16243677">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1.4.1</w:t>
            </w:r>
            <w:r>
              <w:rPr>
                <w:rFonts w:hint="eastAsia" w:ascii="宋体" w:hAnsi="宋体" w:cs="宋体"/>
                <w:sz w:val="24"/>
                <w:szCs w:val="24"/>
              </w:rPr>
              <w:tab/>
            </w:r>
            <w:r>
              <w:rPr>
                <w:rFonts w:hint="eastAsia" w:ascii="宋体" w:hAnsi="宋体" w:cs="宋体"/>
                <w:sz w:val="24"/>
                <w:szCs w:val="24"/>
              </w:rPr>
              <w:t>温度分辨：1℃温度设定，0.1℃程序设定；</w:t>
            </w:r>
          </w:p>
          <w:p w14:paraId="727D7E67">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1.4.2</w:t>
            </w:r>
            <w:r>
              <w:rPr>
                <w:rFonts w:hint="eastAsia" w:ascii="宋体" w:hAnsi="宋体" w:cs="宋体"/>
                <w:sz w:val="24"/>
                <w:szCs w:val="24"/>
              </w:rPr>
              <w:tab/>
            </w:r>
            <w:r>
              <w:rPr>
                <w:rFonts w:hint="eastAsia" w:ascii="宋体" w:hAnsi="宋体" w:cs="宋体"/>
                <w:sz w:val="24"/>
                <w:szCs w:val="24"/>
              </w:rPr>
              <w:t>温度稳定性：周围温度每变化1℃，柱温箱温度变化＜0.01℃；</w:t>
            </w:r>
          </w:p>
          <w:p w14:paraId="46568A03">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1.4.3</w:t>
            </w:r>
            <w:r>
              <w:rPr>
                <w:rFonts w:hint="eastAsia" w:ascii="宋体" w:hAnsi="宋体" w:cs="宋体"/>
                <w:sz w:val="24"/>
                <w:szCs w:val="24"/>
              </w:rPr>
              <w:tab/>
            </w:r>
            <w:r>
              <w:rPr>
                <w:rFonts w:hint="eastAsia" w:ascii="宋体" w:hAnsi="宋体" w:cs="宋体"/>
                <w:sz w:val="24"/>
                <w:szCs w:val="24"/>
              </w:rPr>
              <w:t>升温速度：≥160˚C/分钟；</w:t>
            </w:r>
          </w:p>
          <w:p w14:paraId="3D1667A7">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1.4.4</w:t>
            </w:r>
            <w:r>
              <w:rPr>
                <w:rFonts w:hint="eastAsia" w:ascii="宋体" w:hAnsi="宋体" w:cs="宋体"/>
                <w:sz w:val="24"/>
                <w:szCs w:val="24"/>
              </w:rPr>
              <w:tab/>
            </w:r>
            <w:r>
              <w:rPr>
                <w:rFonts w:hint="eastAsia" w:ascii="宋体" w:hAnsi="宋体" w:cs="宋体"/>
                <w:sz w:val="24"/>
                <w:szCs w:val="24"/>
              </w:rPr>
              <w:t>程序升温的阶数：44阶45平台或更高；</w:t>
            </w:r>
          </w:p>
          <w:p w14:paraId="01F382DC">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1.4.5</w:t>
            </w:r>
            <w:r>
              <w:rPr>
                <w:rFonts w:hint="eastAsia" w:ascii="宋体" w:hAnsi="宋体" w:cs="宋体"/>
                <w:sz w:val="24"/>
                <w:szCs w:val="24"/>
              </w:rPr>
              <w:tab/>
            </w:r>
            <w:r>
              <w:rPr>
                <w:rFonts w:hint="eastAsia" w:ascii="宋体" w:hAnsi="宋体" w:cs="宋体"/>
                <w:sz w:val="24"/>
                <w:szCs w:val="24"/>
              </w:rPr>
              <w:t>控温准确性：0.01℃；</w:t>
            </w:r>
          </w:p>
          <w:p w14:paraId="05397C13">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1.4.6</w:t>
            </w:r>
            <w:r>
              <w:rPr>
                <w:rFonts w:hint="eastAsia" w:ascii="宋体" w:hAnsi="宋体" w:cs="宋体"/>
                <w:sz w:val="24"/>
                <w:szCs w:val="24"/>
              </w:rPr>
              <w:tab/>
            </w:r>
            <w:r>
              <w:rPr>
                <w:rFonts w:hint="eastAsia" w:ascii="宋体" w:hAnsi="宋体" w:cs="宋体"/>
                <w:sz w:val="24"/>
                <w:szCs w:val="24"/>
              </w:rPr>
              <w:t>冷却速度：从 450℃ 降到 50℃ ≤5 min；</w:t>
            </w:r>
          </w:p>
          <w:p w14:paraId="5711B51E">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1.4.7</w:t>
            </w:r>
            <w:r>
              <w:rPr>
                <w:rFonts w:hint="eastAsia" w:ascii="宋体" w:hAnsi="宋体" w:cs="宋体"/>
                <w:sz w:val="24"/>
                <w:szCs w:val="24"/>
              </w:rPr>
              <w:tab/>
            </w:r>
            <w:r>
              <w:rPr>
                <w:rFonts w:hint="eastAsia" w:ascii="宋体" w:hAnsi="宋体" w:cs="宋体"/>
                <w:sz w:val="24"/>
                <w:szCs w:val="24"/>
              </w:rPr>
              <w:t>柱箱温控范围：（室温+8）℃～450℃；</w:t>
            </w:r>
          </w:p>
          <w:p w14:paraId="375453C2">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1.4.8</w:t>
            </w:r>
            <w:r>
              <w:rPr>
                <w:rFonts w:hint="eastAsia" w:ascii="宋体" w:hAnsi="宋体" w:cs="宋体"/>
                <w:sz w:val="24"/>
                <w:szCs w:val="24"/>
              </w:rPr>
              <w:tab/>
            </w:r>
            <w:r>
              <w:rPr>
                <w:rFonts w:hint="eastAsia" w:ascii="宋体" w:hAnsi="宋体" w:cs="宋体"/>
                <w:sz w:val="24"/>
                <w:szCs w:val="24"/>
              </w:rPr>
              <w:t>最大运行时间：≥999.99 min；</w:t>
            </w:r>
          </w:p>
          <w:p w14:paraId="7711D145">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1.4.9</w:t>
            </w:r>
            <w:r>
              <w:rPr>
                <w:rFonts w:hint="eastAsia" w:ascii="宋体" w:hAnsi="宋体" w:cs="宋体"/>
                <w:sz w:val="24"/>
                <w:szCs w:val="24"/>
              </w:rPr>
              <w:tab/>
            </w:r>
            <w:r>
              <w:rPr>
                <w:rFonts w:hint="eastAsia" w:ascii="宋体" w:hAnsi="宋体" w:cs="宋体"/>
                <w:sz w:val="24"/>
                <w:szCs w:val="24"/>
              </w:rPr>
              <w:t>气相色谱仪主机能同时安装两个进样口、两个检测器</w:t>
            </w:r>
          </w:p>
          <w:p w14:paraId="42C9D7A7">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1.4.10 采用全二维气相色谱大容积柱温箱，可升级为二个独立的柱温箱。</w:t>
            </w:r>
          </w:p>
          <w:p w14:paraId="203955FC">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1.5</w:t>
            </w:r>
            <w:r>
              <w:rPr>
                <w:rFonts w:hint="eastAsia" w:ascii="宋体" w:hAnsi="宋体" w:cs="宋体"/>
                <w:sz w:val="24"/>
                <w:szCs w:val="24"/>
              </w:rPr>
              <w:tab/>
            </w:r>
            <w:r>
              <w:rPr>
                <w:rFonts w:hint="eastAsia" w:ascii="宋体" w:hAnsi="宋体" w:cs="宋体"/>
                <w:sz w:val="24"/>
                <w:szCs w:val="24"/>
              </w:rPr>
              <w:t>气相质谱-接口</w:t>
            </w:r>
          </w:p>
          <w:p w14:paraId="42FD172B">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1.5.1</w:t>
            </w:r>
            <w:r>
              <w:rPr>
                <w:rFonts w:hint="eastAsia" w:ascii="宋体" w:hAnsi="宋体" w:cs="宋体"/>
                <w:sz w:val="24"/>
                <w:szCs w:val="24"/>
              </w:rPr>
              <w:tab/>
            </w:r>
            <w:r>
              <w:rPr>
                <w:rFonts w:hint="eastAsia" w:ascii="宋体" w:hAnsi="宋体" w:cs="宋体"/>
                <w:sz w:val="24"/>
                <w:szCs w:val="24"/>
              </w:rPr>
              <w:t>GC/MS 接口：采用直接连接毛细管柱设计，具备独立控温功能，温度调节范围为 100～350℃，可根据分析需求精准设置接口温度，确保样品组分高效传输与离子化效率，适配不同类型毛细管柱的分析应用；</w:t>
            </w:r>
          </w:p>
          <w:p w14:paraId="5447F5FC">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1.5.2</w:t>
            </w:r>
            <w:r>
              <w:rPr>
                <w:rFonts w:hint="eastAsia" w:ascii="宋体" w:hAnsi="宋体" w:cs="宋体"/>
                <w:sz w:val="24"/>
                <w:szCs w:val="24"/>
              </w:rPr>
              <w:tab/>
            </w:r>
            <w:r>
              <w:rPr>
                <w:rFonts w:hint="eastAsia" w:ascii="宋体" w:hAnsi="宋体" w:cs="宋体"/>
                <w:sz w:val="24"/>
                <w:szCs w:val="24"/>
              </w:rPr>
              <w:t>可配直接进样杆，用于固体或液体样品的快速定性分析。</w:t>
            </w:r>
          </w:p>
          <w:p w14:paraId="62FD45EB">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1.6</w:t>
            </w:r>
            <w:r>
              <w:rPr>
                <w:rFonts w:hint="eastAsia" w:ascii="宋体" w:hAnsi="宋体" w:cs="宋体"/>
                <w:sz w:val="24"/>
                <w:szCs w:val="24"/>
              </w:rPr>
              <w:tab/>
            </w:r>
            <w:r>
              <w:rPr>
                <w:rFonts w:hint="eastAsia" w:ascii="宋体" w:hAnsi="宋体" w:cs="宋体"/>
                <w:sz w:val="24"/>
                <w:szCs w:val="24"/>
              </w:rPr>
              <w:t>质谱参数</w:t>
            </w:r>
          </w:p>
          <w:p w14:paraId="6D26D486">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1.6.1</w:t>
            </w:r>
            <w:r>
              <w:rPr>
                <w:rFonts w:hint="eastAsia" w:ascii="宋体" w:hAnsi="宋体" w:cs="宋体"/>
                <w:sz w:val="24"/>
                <w:szCs w:val="24"/>
              </w:rPr>
              <w:tab/>
            </w:r>
            <w:r>
              <w:rPr>
                <w:rFonts w:hint="eastAsia" w:ascii="宋体" w:hAnsi="宋体" w:cs="宋体"/>
                <w:sz w:val="24"/>
                <w:szCs w:val="24"/>
              </w:rPr>
              <w:t>质量数范围：1.5-1100amu或更宽，以0.1amu递增；</w:t>
            </w:r>
          </w:p>
          <w:p w14:paraId="14494C90">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1.6.2</w:t>
            </w:r>
            <w:r>
              <w:rPr>
                <w:rFonts w:hint="eastAsia" w:ascii="宋体" w:hAnsi="宋体" w:cs="宋体"/>
                <w:sz w:val="24"/>
                <w:szCs w:val="24"/>
              </w:rPr>
              <w:tab/>
            </w:r>
            <w:r>
              <w:rPr>
                <w:rFonts w:hint="eastAsia" w:ascii="宋体" w:hAnsi="宋体" w:cs="宋体"/>
                <w:sz w:val="24"/>
                <w:szCs w:val="24"/>
              </w:rPr>
              <w:t>灵敏度：全扫描灵敏度（电子轰击源EI）：1pg八氟萘（OFN），信噪比≥1500：1；</w:t>
            </w:r>
          </w:p>
          <w:p w14:paraId="00E59812">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1.6.3</w:t>
            </w:r>
            <w:r>
              <w:rPr>
                <w:rFonts w:hint="eastAsia" w:ascii="宋体" w:hAnsi="宋体" w:cs="宋体"/>
                <w:sz w:val="24"/>
                <w:szCs w:val="24"/>
              </w:rPr>
              <w:tab/>
            </w:r>
            <w:r>
              <w:rPr>
                <w:rFonts w:hint="eastAsia" w:ascii="宋体" w:hAnsi="宋体" w:cs="宋体"/>
                <w:sz w:val="24"/>
                <w:szCs w:val="24"/>
              </w:rPr>
              <w:t>检出限：100fg八氟奈柱上进样，连续进样8针，仪器检出限≤50fg；</w:t>
            </w:r>
          </w:p>
          <w:p w14:paraId="6C0C6DF3">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1.6.4</w:t>
            </w:r>
            <w:r>
              <w:rPr>
                <w:rFonts w:hint="eastAsia" w:ascii="宋体" w:hAnsi="宋体" w:cs="宋体"/>
                <w:sz w:val="24"/>
                <w:szCs w:val="24"/>
              </w:rPr>
              <w:tab/>
            </w:r>
            <w:r>
              <w:rPr>
                <w:rFonts w:hint="eastAsia" w:ascii="宋体" w:hAnsi="宋体" w:cs="宋体"/>
                <w:sz w:val="24"/>
                <w:szCs w:val="24"/>
              </w:rPr>
              <w:t>分辨率：0.4~2 amu；</w:t>
            </w:r>
          </w:p>
          <w:p w14:paraId="0C81C3BB">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1.6.5</w:t>
            </w:r>
            <w:r>
              <w:rPr>
                <w:rFonts w:hint="eastAsia" w:ascii="宋体" w:hAnsi="宋体" w:cs="宋体"/>
                <w:sz w:val="24"/>
                <w:szCs w:val="24"/>
              </w:rPr>
              <w:tab/>
            </w:r>
            <w:r>
              <w:rPr>
                <w:rFonts w:hint="eastAsia" w:ascii="宋体" w:hAnsi="宋体" w:cs="宋体"/>
                <w:sz w:val="24"/>
                <w:szCs w:val="24"/>
              </w:rPr>
              <w:t>前级泵采用≥130L/min机械泵，高真空≥300L/s磁浮涡轮分子泵，真空抽速快；</w:t>
            </w:r>
          </w:p>
          <w:p w14:paraId="081E6A2C">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1.6.6</w:t>
            </w:r>
            <w:r>
              <w:rPr>
                <w:rFonts w:hint="eastAsia" w:ascii="宋体" w:hAnsi="宋体" w:cs="宋体"/>
                <w:sz w:val="24"/>
                <w:szCs w:val="24"/>
              </w:rPr>
              <w:tab/>
            </w:r>
            <w:r>
              <w:rPr>
                <w:rFonts w:hint="eastAsia" w:ascii="宋体" w:hAnsi="宋体" w:cs="宋体"/>
                <w:sz w:val="24"/>
                <w:szCs w:val="24"/>
              </w:rPr>
              <w:t>扫描速度：≥15000 amu/sec ；</w:t>
            </w:r>
          </w:p>
          <w:p w14:paraId="74E1D762">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1.6.7</w:t>
            </w:r>
            <w:r>
              <w:rPr>
                <w:rFonts w:hint="eastAsia" w:ascii="宋体" w:hAnsi="宋体" w:cs="宋体"/>
                <w:sz w:val="24"/>
                <w:szCs w:val="24"/>
              </w:rPr>
              <w:tab/>
            </w:r>
            <w:r>
              <w:rPr>
                <w:rFonts w:hint="eastAsia" w:ascii="宋体" w:hAnsi="宋体" w:cs="宋体"/>
                <w:sz w:val="24"/>
                <w:szCs w:val="24"/>
              </w:rPr>
              <w:t>高温惰性离子源：灯丝为独特合金材质，寿命长，设双灯丝及独立加热系统，150～350℃精准控温；可依客户需求配置化学电离源及相关接口；</w:t>
            </w:r>
          </w:p>
          <w:p w14:paraId="2B042577">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1.6.8</w:t>
            </w:r>
            <w:r>
              <w:rPr>
                <w:rFonts w:hint="eastAsia" w:ascii="宋体" w:hAnsi="宋体" w:cs="宋体"/>
                <w:sz w:val="24"/>
                <w:szCs w:val="24"/>
              </w:rPr>
              <w:tab/>
            </w:r>
            <w:r>
              <w:rPr>
                <w:rFonts w:hint="eastAsia" w:ascii="宋体" w:hAnsi="宋体" w:cs="宋体"/>
                <w:sz w:val="24"/>
                <w:szCs w:val="24"/>
              </w:rPr>
              <w:t>惰性离子源：配备的多点加热系统能确保离子源工作区温度梯度极小，让分析状态更稳定，同时减少因温度盲点导致的污染物定向黏附问题；</w:t>
            </w:r>
          </w:p>
          <w:p w14:paraId="641B7FE6">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1.6.9</w:t>
            </w:r>
            <w:r>
              <w:rPr>
                <w:rFonts w:hint="eastAsia" w:ascii="宋体" w:hAnsi="宋体" w:cs="宋体"/>
                <w:sz w:val="24"/>
                <w:szCs w:val="24"/>
              </w:rPr>
              <w:tab/>
            </w:r>
            <w:r>
              <w:rPr>
                <w:rFonts w:hint="eastAsia" w:ascii="宋体" w:hAnsi="宋体" w:cs="宋体"/>
                <w:sz w:val="24"/>
                <w:szCs w:val="24"/>
              </w:rPr>
              <w:t>离子传输配置：拖拽极离子光学结合二次聚焦技术，确保离子源传输效率达 95%，有效提高检测灵敏度；</w:t>
            </w:r>
          </w:p>
          <w:p w14:paraId="228A8707">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1.6.10</w:t>
            </w:r>
            <w:r>
              <w:rPr>
                <w:rFonts w:hint="eastAsia" w:ascii="宋体" w:hAnsi="宋体" w:cs="宋体"/>
                <w:sz w:val="24"/>
                <w:szCs w:val="24"/>
              </w:rPr>
              <w:tab/>
            </w:r>
            <w:r>
              <w:rPr>
                <w:rFonts w:hint="eastAsia" w:ascii="宋体" w:hAnsi="宋体" w:cs="宋体"/>
                <w:sz w:val="24"/>
                <w:szCs w:val="24"/>
              </w:rPr>
              <w:t>离子源：采用侧方滑轨式可拆卸结构，无需繁琐操作即可拆卸组件维护，维护时间≤5分钟；维护过程具备防烫伤保护设计，且组件拆卸 / 安装时无尖锐边缘，避免操作人员划伤，保障维护安全；</w:t>
            </w:r>
          </w:p>
          <w:p w14:paraId="31F35218">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 xml:space="preserve">1.6.11离子化能量：5-150eV或更宽； </w:t>
            </w:r>
          </w:p>
          <w:p w14:paraId="4051FF78">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1.6.12发射电流：10-450μA程序可调；</w:t>
            </w:r>
          </w:p>
          <w:p w14:paraId="6EAEF973">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1.6.13</w:t>
            </w:r>
            <w:r>
              <w:rPr>
                <w:rFonts w:hint="eastAsia" w:ascii="宋体" w:hAnsi="宋体" w:cs="宋体"/>
                <w:sz w:val="24"/>
                <w:szCs w:val="24"/>
              </w:rPr>
              <w:tab/>
            </w:r>
            <w:r>
              <w:rPr>
                <w:rFonts w:hint="eastAsia" w:ascii="宋体" w:hAnsi="宋体" w:cs="宋体"/>
                <w:sz w:val="24"/>
                <w:szCs w:val="24"/>
              </w:rPr>
              <w:t>质量分析器：金属钼四极杆，无需控温，质量稳定性：≤0.10amu/48小时；高稳定度射频电源可确保在全质量分析范围内，目标物质的质量检测结果准确可靠，并为仪器运行提供更优稳定性；</w:t>
            </w:r>
          </w:p>
          <w:p w14:paraId="34C2F1E3">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1.6.14</w:t>
            </w:r>
            <w:r>
              <w:rPr>
                <w:rFonts w:hint="eastAsia" w:ascii="宋体" w:hAnsi="宋体" w:cs="宋体"/>
                <w:sz w:val="24"/>
                <w:szCs w:val="24"/>
              </w:rPr>
              <w:tab/>
            </w:r>
            <w:r>
              <w:rPr>
                <w:rFonts w:hint="eastAsia" w:ascii="宋体" w:hAnsi="宋体" w:cs="宋体"/>
                <w:sz w:val="24"/>
                <w:szCs w:val="24"/>
              </w:rPr>
              <w:t>检测器：离轴检测器组件，离子束空间偏转360度，减少中性粒子噪声；</w:t>
            </w:r>
          </w:p>
          <w:p w14:paraId="6D1736D7">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1.6.15</w:t>
            </w:r>
            <w:r>
              <w:rPr>
                <w:rFonts w:hint="eastAsia" w:ascii="宋体" w:hAnsi="宋体" w:cs="宋体"/>
                <w:sz w:val="24"/>
                <w:szCs w:val="24"/>
              </w:rPr>
              <w:tab/>
            </w:r>
            <w:r>
              <w:rPr>
                <w:rFonts w:hint="eastAsia" w:ascii="宋体" w:hAnsi="宋体" w:cs="宋体"/>
                <w:sz w:val="24"/>
                <w:szCs w:val="24"/>
              </w:rPr>
              <w:t>前级放大器配置：自带自动增益功能，动态范围应不低于10⁷，满足不同强度信号的稳定放大需求；</w:t>
            </w:r>
          </w:p>
          <w:p w14:paraId="10B33797">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1.6.16</w:t>
            </w:r>
            <w:r>
              <w:rPr>
                <w:rFonts w:hint="eastAsia" w:ascii="宋体" w:hAnsi="宋体" w:cs="宋体"/>
                <w:sz w:val="24"/>
                <w:szCs w:val="24"/>
              </w:rPr>
              <w:tab/>
            </w:r>
            <w:r>
              <w:rPr>
                <w:rFonts w:hint="eastAsia" w:ascii="宋体" w:hAnsi="宋体" w:cs="宋体"/>
                <w:sz w:val="24"/>
                <w:szCs w:val="24"/>
              </w:rPr>
              <w:t>具备真空锁装置，配置后可在不中断质谱系统真空状态的情况下完成色谱柱更换操作，有效减少系统停机时间，提高分析效率与连续性；</w:t>
            </w:r>
          </w:p>
          <w:p w14:paraId="2DCED5AE">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1.6.17</w:t>
            </w:r>
            <w:r>
              <w:rPr>
                <w:rFonts w:hint="eastAsia" w:ascii="宋体" w:hAnsi="宋体" w:cs="宋体"/>
                <w:sz w:val="24"/>
                <w:szCs w:val="24"/>
              </w:rPr>
              <w:tab/>
            </w:r>
            <w:r>
              <w:rPr>
                <w:rFonts w:hint="eastAsia" w:ascii="宋体" w:hAnsi="宋体" w:cs="宋体"/>
                <w:sz w:val="24"/>
                <w:szCs w:val="24"/>
              </w:rPr>
              <w:t>具备真空泄漏检查功能，可对系统真空密封性进行自动检测与诊断，及时发现并提示真空泄漏问题，保障设备真空系统的稳定性与运行可靠性。</w:t>
            </w:r>
          </w:p>
          <w:p w14:paraId="4C44CA69">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1.7  自动进样器</w:t>
            </w:r>
          </w:p>
          <w:p w14:paraId="596ACC5D">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7.1简单易操作，可视化的人机交互式触控界面；</w:t>
            </w:r>
          </w:p>
          <w:p w14:paraId="4BE3B77D">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7.2智能化，用户输入操作，逐步进行提示；</w:t>
            </w:r>
          </w:p>
          <w:p w14:paraId="52013DF3">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7.3提供通讯协议及接口，方便用户上位机控制程序的开发；</w:t>
            </w:r>
          </w:p>
          <w:p w14:paraId="3B6FDDD3">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7.4注射器规格：1、5、10、25、50、100、250、500（单位：μl）；</w:t>
            </w:r>
          </w:p>
          <w:p w14:paraId="49FA9959">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7.5必配样品盘主机规格：≥16位样品盘（一号）；</w:t>
            </w:r>
          </w:p>
          <w:p w14:paraId="142AE3D8">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7.7必配样品盘：≥100位（二号）。</w:t>
            </w:r>
          </w:p>
          <w:p w14:paraId="30EFCACF">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1.8</w:t>
            </w:r>
            <w:r>
              <w:rPr>
                <w:rFonts w:hint="eastAsia" w:ascii="宋体" w:hAnsi="宋体" w:cs="宋体"/>
                <w:sz w:val="24"/>
                <w:szCs w:val="24"/>
              </w:rPr>
              <w:tab/>
            </w:r>
            <w:r>
              <w:rPr>
                <w:rFonts w:hint="eastAsia" w:ascii="宋体" w:hAnsi="宋体" w:cs="宋体"/>
                <w:sz w:val="24"/>
                <w:szCs w:val="24"/>
              </w:rPr>
              <w:t>数据处理系统</w:t>
            </w:r>
          </w:p>
          <w:p w14:paraId="7FD8BC8F">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1.8.1支持全扫描（SCAN）、选择离子扫描（SIM）及 SCAN/SIM 同步扫描模式，并具备分段混合扫描功能。其中，选择离子监测模式（SIM）最多可设置 128 组；全扫描模式（SCAN）单次运行时长最长可达 999 分钟。设备支持对所选扫描模式进行时间分段程序设置，各检测模式可根据分析需求任意组合使用，满足复杂样品的多模式联用分析要求；</w:t>
            </w:r>
          </w:p>
          <w:p w14:paraId="306C05BF">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1.8.2具有网络通讯功能，可实现远程操作；</w:t>
            </w:r>
          </w:p>
          <w:p w14:paraId="25589C4C">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1.8.3面板控制器可显示质谱状态信息及质谱工作参数的输入；</w:t>
            </w:r>
          </w:p>
          <w:p w14:paraId="2ECDB262">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1.8.4含正版操作系统与仪器软件能兼容，英文版或中文版工作站软件；</w:t>
            </w:r>
          </w:p>
          <w:p w14:paraId="696B9EB4">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8.5 系统功能：①系统支持文件缓存，支持两种及以上形式的文件，应用缓存文件：URL 选择，支持 APP 动态缓存；②支持针对 7 种及以上协议自定义自我系统保护；③配置方式有以下功能：包含、等于、不等于、大于、正则匹配、小于、不等于添加方式；④可选择两种及以上匹配条件，系统操作方式支持设置与和或的匹配设置；</w:t>
            </w:r>
            <w:r>
              <w:rPr>
                <w:rFonts w:hint="eastAsia" w:ascii="宋体" w:hAnsi="宋体" w:cs="宋体"/>
                <w:b/>
                <w:bCs/>
                <w:sz w:val="24"/>
                <w:szCs w:val="24"/>
              </w:rPr>
              <w:t>（响应文件中须提供此项加盖供应商公章的系统功能截图佐证本项技术指标，否则视为无效响应）</w:t>
            </w:r>
          </w:p>
          <w:p w14:paraId="7C68C4EB">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8.6系统检测方式：具有时间戳、应用特征、UA 识别方式；阈值设置：设置终端阈值、设置允许微信长连接数量等设置、系统可进行限速时长处理、单 IP 下可允许电脑终端数量调整方式；</w:t>
            </w:r>
            <w:r>
              <w:rPr>
                <w:rFonts w:hint="eastAsia" w:ascii="宋体" w:hAnsi="宋体" w:cs="宋体"/>
                <w:b/>
                <w:bCs/>
                <w:sz w:val="24"/>
                <w:szCs w:val="24"/>
              </w:rPr>
              <w:t>（响应文件中须提供此项加盖供应商公章的操作界面截图佐证本项技术指标，否则视为无效响应）</w:t>
            </w:r>
          </w:p>
          <w:p w14:paraId="5CD223E8">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1.8.7质谱工作站可根据全扫描得到的数据，自动选择目标化合物的特征离子并对其进行分组，最后保存到分析方法当中，无须手动输入；</w:t>
            </w:r>
          </w:p>
          <w:p w14:paraId="255832D1">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1.8.8软件操作界面：支持短信服务认证，短信服务不少于 15 家以上厂商单位，根据测试短信接收；基础配置：短信 KEY，描述，序列号及密码等配置方式；</w:t>
            </w:r>
            <w:r>
              <w:rPr>
                <w:rFonts w:hint="eastAsia" w:ascii="宋体" w:hAnsi="宋体" w:cs="宋体"/>
                <w:b/>
                <w:bCs/>
                <w:sz w:val="24"/>
                <w:szCs w:val="24"/>
              </w:rPr>
              <w:t>（响应文件中须提供此项加盖供应商公章的操作界面截图佐证本项技术指标，否则视为无效响应）</w:t>
            </w:r>
          </w:p>
          <w:p w14:paraId="7FAAE019">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1.8.9手动/自动调谐，数据采集，数据检索，分析结果报告，定量分析及谱库检索功能；</w:t>
            </w:r>
          </w:p>
          <w:p w14:paraId="053B980D">
            <w:pPr>
              <w:pStyle w:val="7"/>
              <w:spacing w:line="460" w:lineRule="exact"/>
              <w:ind w:firstLine="0" w:firstLineChars="0"/>
              <w:jc w:val="left"/>
              <w:rPr>
                <w:rFonts w:hint="eastAsia" w:ascii="宋体" w:hAnsi="宋体" w:cs="宋体"/>
                <w:sz w:val="24"/>
                <w:szCs w:val="24"/>
              </w:rPr>
            </w:pPr>
            <w:r>
              <w:rPr>
                <w:rFonts w:hint="eastAsia" w:ascii="宋体" w:hAnsi="宋体" w:cs="宋体"/>
                <w:sz w:val="24"/>
                <w:szCs w:val="24"/>
              </w:rPr>
              <w:t>1.8.10保留时间重现性:&lt;0.1%; 峰面积重现性:&lt;2.0% RSD；</w:t>
            </w:r>
          </w:p>
          <w:p w14:paraId="6DA44799">
            <w:pPr>
              <w:pStyle w:val="7"/>
              <w:spacing w:line="460" w:lineRule="exact"/>
              <w:ind w:firstLine="0" w:firstLineChars="0"/>
              <w:jc w:val="left"/>
              <w:rPr>
                <w:rFonts w:ascii="宋体" w:hAnsi="宋体" w:cs="宋体"/>
                <w:sz w:val="24"/>
                <w:szCs w:val="24"/>
                <w:highlight w:val="none"/>
              </w:rPr>
            </w:pPr>
            <w:r>
              <w:rPr>
                <w:rFonts w:hint="eastAsia" w:ascii="宋体" w:hAnsi="宋体" w:cs="宋体"/>
                <w:sz w:val="24"/>
                <w:szCs w:val="24"/>
              </w:rPr>
              <w:t>1.8.11具有电子方法功能：可对已有的GC/MS分析方法通过网络进行转换直接使用。</w:t>
            </w:r>
          </w:p>
          <w:p w14:paraId="7B3FC533">
            <w:pPr>
              <w:pStyle w:val="7"/>
              <w:spacing w:line="460" w:lineRule="exact"/>
              <w:ind w:firstLine="0" w:firstLineChars="0"/>
              <w:jc w:val="left"/>
              <w:rPr>
                <w:rFonts w:hint="eastAsia" w:ascii="宋体" w:hAnsi="宋体" w:eastAsia="宋体" w:cs="宋体"/>
                <w:b/>
                <w:bCs/>
                <w:sz w:val="24"/>
                <w:szCs w:val="24"/>
                <w:highlight w:val="none"/>
                <w:lang w:eastAsia="zh-CN"/>
              </w:rPr>
            </w:pPr>
            <w:r>
              <w:rPr>
                <w:rFonts w:hint="eastAsia" w:ascii="宋体" w:hAnsi="宋体" w:cs="宋体"/>
                <w:sz w:val="24"/>
                <w:szCs w:val="24"/>
                <w:highlight w:val="none"/>
              </w:rPr>
              <w:t>1.8.12 气相色谱质谱联用仪具备全自动样品追溯与分析功能：通过二维码智能识别技术，自动读取样品信息并调用对应方法，实现无人值守的全流程分析，将样品信息与原始数据永久关联，确保数据完整性、可追溯性和分析结果的可靠性。</w:t>
            </w:r>
          </w:p>
          <w:p w14:paraId="7324CEE3">
            <w:pPr>
              <w:spacing w:line="460" w:lineRule="exact"/>
              <w:jc w:val="left"/>
              <w:rPr>
                <w:rFonts w:hint="eastAsia" w:ascii="宋体" w:hAnsi="宋体" w:cs="宋体"/>
                <w:sz w:val="24"/>
                <w:szCs w:val="24"/>
              </w:rPr>
            </w:pPr>
            <w:r>
              <w:rPr>
                <w:rFonts w:hint="eastAsia" w:ascii="宋体" w:hAnsi="宋体" w:cs="宋体"/>
                <w:sz w:val="24"/>
                <w:szCs w:val="24"/>
              </w:rPr>
              <w:t>1.9.高锰酸盐指数分析仪：用于水质高锰酸盐指数分析；</w:t>
            </w:r>
          </w:p>
          <w:p w14:paraId="03E0244D">
            <w:pPr>
              <w:spacing w:line="460" w:lineRule="exact"/>
              <w:jc w:val="left"/>
              <w:rPr>
                <w:rFonts w:hint="eastAsia" w:ascii="宋体" w:hAnsi="宋体" w:cs="宋体"/>
                <w:sz w:val="24"/>
                <w:szCs w:val="24"/>
              </w:rPr>
            </w:pPr>
            <w:r>
              <w:rPr>
                <w:rFonts w:hint="eastAsia" w:ascii="宋体" w:hAnsi="宋体" w:cs="宋体"/>
                <w:sz w:val="24"/>
                <w:szCs w:val="24"/>
              </w:rPr>
              <w:t>1.9.1仪器支持酸性法、碱性法检测；</w:t>
            </w:r>
          </w:p>
          <w:p w14:paraId="4C9445BE">
            <w:pPr>
              <w:spacing w:line="460" w:lineRule="exact"/>
              <w:jc w:val="left"/>
              <w:rPr>
                <w:rFonts w:hint="eastAsia" w:ascii="宋体" w:hAnsi="宋体" w:cs="宋体"/>
                <w:sz w:val="24"/>
                <w:szCs w:val="24"/>
              </w:rPr>
            </w:pPr>
            <w:r>
              <w:rPr>
                <w:rFonts w:hint="eastAsia" w:ascii="宋体" w:hAnsi="宋体" w:cs="宋体"/>
                <w:sz w:val="24"/>
                <w:szCs w:val="24"/>
              </w:rPr>
              <w:t>1.9.2重复性：&lt; 3%；</w:t>
            </w:r>
          </w:p>
          <w:p w14:paraId="39BC79E8">
            <w:pPr>
              <w:spacing w:line="460" w:lineRule="exact"/>
              <w:jc w:val="left"/>
              <w:rPr>
                <w:rFonts w:hint="eastAsia" w:ascii="宋体" w:hAnsi="宋体" w:cs="宋体"/>
                <w:sz w:val="24"/>
                <w:szCs w:val="24"/>
              </w:rPr>
            </w:pPr>
            <w:r>
              <w:rPr>
                <w:rFonts w:hint="eastAsia" w:ascii="宋体" w:hAnsi="宋体" w:cs="宋体"/>
                <w:sz w:val="24"/>
                <w:szCs w:val="24"/>
              </w:rPr>
              <w:t>1.9.3样品分析时间：≦10分钟；</w:t>
            </w:r>
          </w:p>
          <w:p w14:paraId="310C6317">
            <w:pPr>
              <w:spacing w:line="460" w:lineRule="exact"/>
              <w:jc w:val="left"/>
              <w:rPr>
                <w:rFonts w:hint="eastAsia" w:ascii="宋体" w:hAnsi="宋体" w:cs="宋体"/>
                <w:sz w:val="24"/>
                <w:szCs w:val="24"/>
              </w:rPr>
            </w:pPr>
            <w:r>
              <w:rPr>
                <w:rFonts w:hint="eastAsia" w:ascii="宋体" w:hAnsi="宋体" w:cs="宋体"/>
                <w:sz w:val="24"/>
                <w:szCs w:val="24"/>
              </w:rPr>
              <w:t>1.9.4水浴加热带开合封盖；</w:t>
            </w:r>
          </w:p>
          <w:p w14:paraId="3814B49A">
            <w:pPr>
              <w:spacing w:line="460" w:lineRule="exact"/>
              <w:jc w:val="left"/>
              <w:rPr>
                <w:rFonts w:hint="eastAsia" w:ascii="宋体" w:hAnsi="宋体" w:cs="宋体"/>
                <w:sz w:val="24"/>
                <w:szCs w:val="24"/>
              </w:rPr>
            </w:pPr>
            <w:r>
              <w:rPr>
                <w:rFonts w:hint="eastAsia" w:ascii="宋体" w:hAnsi="宋体" w:cs="宋体"/>
                <w:sz w:val="24"/>
                <w:szCs w:val="24"/>
              </w:rPr>
              <w:t>1.9.5自动滴定分析系统；</w:t>
            </w:r>
          </w:p>
          <w:p w14:paraId="156A63ED">
            <w:pPr>
              <w:spacing w:line="460" w:lineRule="exact"/>
              <w:jc w:val="left"/>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设备配置要求</w:t>
            </w:r>
          </w:p>
          <w:p w14:paraId="22E35103">
            <w:pPr>
              <w:spacing w:line="460" w:lineRule="exact"/>
              <w:jc w:val="left"/>
              <w:rPr>
                <w:rFonts w:hint="eastAsia" w:ascii="宋体" w:hAnsi="宋体" w:cs="宋体"/>
                <w:sz w:val="24"/>
                <w:szCs w:val="24"/>
              </w:rPr>
            </w:pPr>
            <w:r>
              <w:rPr>
                <w:rFonts w:hint="eastAsia" w:ascii="宋体" w:hAnsi="宋体" w:cs="宋体"/>
                <w:sz w:val="24"/>
                <w:szCs w:val="24"/>
                <w:lang w:val="en-US" w:eastAsia="zh-CN"/>
              </w:rPr>
              <w:t>2.1</w:t>
            </w:r>
            <w:r>
              <w:rPr>
                <w:rFonts w:hint="eastAsia" w:ascii="宋体" w:hAnsi="宋体" w:cs="宋体"/>
                <w:sz w:val="24"/>
                <w:szCs w:val="24"/>
              </w:rPr>
              <w:t>气相色谱仪</w:t>
            </w:r>
          </w:p>
          <w:p w14:paraId="54CB672E">
            <w:pPr>
              <w:spacing w:line="460" w:lineRule="exact"/>
              <w:jc w:val="left"/>
              <w:rPr>
                <w:rFonts w:hint="default" w:ascii="宋体" w:hAnsi="宋体" w:cs="宋体"/>
                <w:sz w:val="24"/>
                <w:szCs w:val="24"/>
                <w:lang w:val="en-US" w:eastAsia="zh-CN"/>
              </w:rPr>
            </w:pPr>
            <w:r>
              <w:rPr>
                <w:rFonts w:hint="eastAsia" w:ascii="宋体" w:hAnsi="宋体" w:cs="宋体"/>
                <w:sz w:val="24"/>
                <w:szCs w:val="24"/>
                <w:lang w:val="en-US" w:eastAsia="zh-CN"/>
              </w:rPr>
              <w:t>2.1.1气相色谱仪主机1套</w:t>
            </w:r>
          </w:p>
          <w:p w14:paraId="47BCD63F">
            <w:pPr>
              <w:spacing w:line="4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2.1.2分流/不分流进样口（带电子气路控制） 1个</w:t>
            </w:r>
          </w:p>
          <w:p w14:paraId="3D10EAE4">
            <w:pPr>
              <w:spacing w:line="4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2.2质谱仪：</w:t>
            </w:r>
          </w:p>
          <w:p w14:paraId="1CA78937">
            <w:pPr>
              <w:spacing w:line="4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2.2.1 质谱主机1套（含分子涡轮泵1套）</w:t>
            </w:r>
          </w:p>
          <w:p w14:paraId="4D94EE19">
            <w:pPr>
              <w:spacing w:line="4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2.2.2 高灵敏度惰性EI源</w:t>
            </w:r>
          </w:p>
          <w:p w14:paraId="61FF693E">
            <w:pPr>
              <w:spacing w:line="4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2.2</w:t>
            </w:r>
            <w:r>
              <w:rPr>
                <w:rFonts w:hint="eastAsia" w:ascii="宋体" w:hAnsi="宋体" w:cs="宋体"/>
                <w:sz w:val="24"/>
                <w:szCs w:val="24"/>
                <w:lang w:val="en-US" w:eastAsia="zh-CN"/>
              </w:rPr>
              <w:tab/>
            </w:r>
            <w:r>
              <w:rPr>
                <w:rFonts w:hint="eastAsia" w:ascii="宋体" w:hAnsi="宋体" w:cs="宋体"/>
                <w:sz w:val="24"/>
                <w:szCs w:val="24"/>
                <w:lang w:val="en-US" w:eastAsia="zh-CN"/>
              </w:rPr>
              <w:t>.3 质谱接口 1个</w:t>
            </w:r>
          </w:p>
          <w:p w14:paraId="08E44360">
            <w:pPr>
              <w:spacing w:line="4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2.3</w:t>
            </w:r>
            <w:r>
              <w:rPr>
                <w:rFonts w:hint="eastAsia" w:ascii="宋体" w:hAnsi="宋体" w:cs="宋体"/>
                <w:sz w:val="24"/>
                <w:szCs w:val="24"/>
                <w:lang w:val="en-US" w:eastAsia="zh-CN"/>
              </w:rPr>
              <w:tab/>
            </w:r>
            <w:r>
              <w:rPr>
                <w:rFonts w:hint="eastAsia" w:ascii="宋体" w:hAnsi="宋体" w:cs="宋体"/>
                <w:sz w:val="24"/>
                <w:szCs w:val="24"/>
                <w:lang w:val="en-US" w:eastAsia="zh-CN"/>
              </w:rPr>
              <w:t xml:space="preserve"> 工作站</w:t>
            </w:r>
          </w:p>
          <w:p w14:paraId="7AE8142E">
            <w:pPr>
              <w:spacing w:line="4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2.3.1工作站硬件1套（含英文及中文操作软件1套）</w:t>
            </w:r>
          </w:p>
          <w:p w14:paraId="232324F2">
            <w:pPr>
              <w:spacing w:line="4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2.4</w:t>
            </w:r>
            <w:r>
              <w:rPr>
                <w:rFonts w:hint="eastAsia" w:ascii="宋体" w:hAnsi="宋体" w:cs="宋体"/>
                <w:sz w:val="24"/>
                <w:szCs w:val="24"/>
                <w:lang w:val="en-US" w:eastAsia="zh-CN"/>
              </w:rPr>
              <w:tab/>
            </w:r>
            <w:r>
              <w:rPr>
                <w:rFonts w:hint="eastAsia" w:ascii="宋体" w:hAnsi="宋体" w:cs="宋体"/>
                <w:sz w:val="24"/>
                <w:szCs w:val="24"/>
                <w:lang w:val="en-US" w:eastAsia="zh-CN"/>
              </w:rPr>
              <w:t xml:space="preserve"> 色谱柱1套</w:t>
            </w:r>
          </w:p>
          <w:p w14:paraId="18818884">
            <w:pPr>
              <w:spacing w:line="4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2.5 工具及附件（含仪器维护工具包1套）</w:t>
            </w:r>
          </w:p>
          <w:p w14:paraId="6EFE1483">
            <w:pPr>
              <w:spacing w:line="4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2.6 高锰酸盐指数分析仪</w:t>
            </w:r>
          </w:p>
          <w:p w14:paraId="4197042E">
            <w:pPr>
              <w:spacing w:line="4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2.6.1水浴加热带开合封盖系统一套</w:t>
            </w:r>
          </w:p>
          <w:p w14:paraId="0ADB753E">
            <w:pPr>
              <w:spacing w:line="4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2.7自动滴定分析系统一套</w:t>
            </w:r>
          </w:p>
          <w:p w14:paraId="13D1A4EB">
            <w:pPr>
              <w:spacing w:line="460" w:lineRule="exact"/>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2.8 自动进样器</w:t>
            </w:r>
          </w:p>
        </w:tc>
      </w:tr>
    </w:tbl>
    <w:p w14:paraId="4CD2520B">
      <w:pPr>
        <w:spacing w:line="460" w:lineRule="exact"/>
        <w:rPr>
          <w:rFonts w:hint="eastAsia" w:ascii="宋体" w:hAnsi="宋体" w:cs="宋体"/>
          <w:b/>
          <w:bCs/>
          <w:color w:val="000000"/>
          <w:spacing w:val="2"/>
          <w:kern w:val="0"/>
          <w:sz w:val="24"/>
        </w:rPr>
      </w:pPr>
    </w:p>
    <w:p w14:paraId="40AD79BB">
      <w:r>
        <w:rPr>
          <w:rFonts w:hint="eastAsia" w:ascii="宋体" w:hAnsi="宋体"/>
          <w:b/>
          <w:sz w:val="24"/>
        </w:rPr>
        <w:t>注：以上“技术要求”为实质性要求，必须完全满足，否则响应无效。</w:t>
      </w:r>
      <w:bookmarkStart w:id="10" w:name="_GoBack"/>
      <w:bookmarkEnd w:id="1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31FFA"/>
    <w:rsid w:val="10431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9"/>
    <w:pPr>
      <w:keepNext/>
      <w:keepLines/>
      <w:spacing w:before="260" w:after="260" w:line="500" w:lineRule="exact"/>
      <w:jc w:val="center"/>
      <w:outlineLvl w:val="1"/>
    </w:pPr>
    <w:rPr>
      <w:rFonts w:ascii="Cambria" w:hAnsi="Cambria"/>
      <w:b/>
      <w:bCs/>
      <w:kern w:val="0"/>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2026-06-23T07:49:00Z</dcterms:created>
  <dc:creator>包泽宁</dc:creator>
  <cp:lastModifiedBy>包泽宁</cp:lastModifiedBy>
  <dcterms:modified xsi:type="dcterms:W3CDTF">2026-06-23T07:49:42Z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F86C737362CF4DF491BA0651E1B71A28_11</vt:lpwstr>
  </property>
  <property fmtid="{D5CDD505-2E9C-101B-9397-08002B2CF9AE}" pid="4" name="KSOTemplateDocerSaveRecord">
    <vt:lpwstr>eyJoZGlkIjoiYzZlNTk0ZGE0NTJlNTIyMjhmNWIzMDM4NWQ1MmNkNjgiLCJ1c2VySWQiOiIyODQ3NjAxNjYifQ==</vt:lpwstr>
  </property>
</Properties>
</file>