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EB66B">
      <w:pPr>
        <w:numPr>
          <w:ilvl w:val="0"/>
          <w:numId w:val="0"/>
        </w:numPr>
        <w:jc w:val="center"/>
        <w:rPr>
          <w:rFonts w:hint="eastAsia"/>
          <w:b/>
          <w:bCs/>
          <w:sz w:val="40"/>
          <w:szCs w:val="48"/>
          <w:lang w:val="en-US" w:eastAsia="zh-CN"/>
        </w:rPr>
      </w:pPr>
      <w:r>
        <w:rPr>
          <w:rFonts w:hint="eastAsia"/>
          <w:b/>
          <w:bCs/>
          <w:sz w:val="40"/>
          <w:szCs w:val="48"/>
          <w:lang w:val="en-US" w:eastAsia="zh-CN"/>
        </w:rPr>
        <w:t>电子图书借阅机及报刊借阅机系统更新</w:t>
      </w:r>
    </w:p>
    <w:p w14:paraId="64C58433">
      <w:pPr>
        <w:numPr>
          <w:ilvl w:val="0"/>
          <w:numId w:val="0"/>
        </w:numPr>
        <w:jc w:val="center"/>
        <w:rPr>
          <w:rFonts w:hint="eastAsia"/>
          <w:b/>
          <w:bCs/>
          <w:sz w:val="40"/>
          <w:szCs w:val="48"/>
          <w:lang w:val="en-US" w:eastAsia="zh-CN"/>
        </w:rPr>
      </w:pPr>
      <w:r>
        <w:rPr>
          <w:rFonts w:hint="eastAsia"/>
          <w:b/>
          <w:bCs/>
          <w:sz w:val="40"/>
          <w:szCs w:val="48"/>
          <w:lang w:val="en-US" w:eastAsia="zh-CN"/>
        </w:rPr>
        <w:t>服务需求</w:t>
      </w:r>
    </w:p>
    <w:p w14:paraId="5BAF8A1D">
      <w:pPr>
        <w:numPr>
          <w:ilvl w:val="0"/>
          <w:numId w:val="0"/>
        </w:numPr>
        <w:jc w:val="both"/>
        <w:rPr>
          <w:rFonts w:hint="default"/>
          <w:b/>
          <w:bCs/>
          <w:sz w:val="40"/>
          <w:szCs w:val="48"/>
          <w:lang w:val="en-US" w:eastAsia="zh-CN"/>
        </w:rPr>
      </w:pPr>
    </w:p>
    <w:p w14:paraId="47B62B6C">
      <w:pPr>
        <w:numPr>
          <w:ilvl w:val="0"/>
          <w:numId w:val="1"/>
        </w:numPr>
        <w:spacing w:line="360" w:lineRule="auto"/>
        <w:rPr>
          <w:rFonts w:hint="eastAsia"/>
          <w:b w:val="0"/>
          <w:bCs w:val="0"/>
          <w:sz w:val="24"/>
          <w:szCs w:val="24"/>
          <w:lang w:val="en-US" w:eastAsia="zh-CN"/>
        </w:rPr>
      </w:pPr>
      <w:r>
        <w:rPr>
          <w:rFonts w:hint="eastAsia"/>
          <w:b/>
          <w:bCs/>
          <w:sz w:val="24"/>
          <w:szCs w:val="24"/>
          <w:lang w:val="en-US" w:eastAsia="zh-CN"/>
        </w:rPr>
        <w:t>具体服务要求</w:t>
      </w:r>
    </w:p>
    <w:p w14:paraId="7D7D151B">
      <w:pPr>
        <w:numPr>
          <w:ilvl w:val="0"/>
          <w:numId w:val="0"/>
        </w:numPr>
        <w:spacing w:line="360" w:lineRule="auto"/>
        <w:rPr>
          <w:rFonts w:hint="eastAsia"/>
          <w:b w:val="0"/>
          <w:bCs w:val="0"/>
          <w:sz w:val="24"/>
          <w:szCs w:val="24"/>
          <w:lang w:val="en-US" w:eastAsia="zh-CN"/>
        </w:rPr>
      </w:pPr>
      <w:r>
        <w:rPr>
          <w:rFonts w:hint="eastAsia"/>
          <w:b w:val="0"/>
          <w:bCs w:val="0"/>
          <w:sz w:val="24"/>
          <w:szCs w:val="24"/>
          <w:lang w:val="en-US" w:eastAsia="zh-CN"/>
        </w:rPr>
        <w:t>1.</w:t>
      </w:r>
      <w:bookmarkStart w:id="0" w:name="_GoBack"/>
      <w:r>
        <w:rPr>
          <w:rFonts w:hint="eastAsia"/>
          <w:b w:val="0"/>
          <w:bCs w:val="0"/>
          <w:sz w:val="24"/>
          <w:szCs w:val="24"/>
          <w:lang w:val="en-US" w:eastAsia="zh-CN"/>
        </w:rPr>
        <w:t>需包含2台电子图书借阅机及1台报刊借阅机的整机维护</w:t>
      </w:r>
      <w:bookmarkEnd w:id="0"/>
      <w:r>
        <w:rPr>
          <w:rFonts w:hint="eastAsia"/>
          <w:b w:val="0"/>
          <w:bCs w:val="0"/>
          <w:sz w:val="24"/>
          <w:szCs w:val="24"/>
          <w:lang w:val="en-US" w:eastAsia="zh-CN"/>
        </w:rPr>
        <w:t>，服务期内出现任何非人为损坏都由厂家免费维修，如果已无法维修需整机更换新机。</w:t>
      </w:r>
    </w:p>
    <w:p w14:paraId="47D374E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sz w:val="40"/>
          <w:szCs w:val="48"/>
          <w:lang w:val="en-US" w:eastAsia="zh-CN"/>
        </w:rPr>
      </w:pPr>
      <w:r>
        <w:rPr>
          <w:rFonts w:hint="eastAsia" w:ascii="宋体" w:hAnsi="宋体" w:cs="宋体"/>
          <w:color w:val="auto"/>
          <w:sz w:val="24"/>
          <w:szCs w:val="24"/>
          <w:highlight w:val="none"/>
          <w:lang w:val="en-US" w:eastAsia="zh-CN"/>
        </w:rPr>
        <w:t>2.需具备同类型高校的服务经验，至少有5个以上的高校合作案例。</w:t>
      </w:r>
      <w:r>
        <w:rPr>
          <w:rFonts w:hint="eastAsia" w:ascii="宋体" w:hAnsi="宋体" w:cs="宋体"/>
          <w:b/>
          <w:bCs/>
          <w:color w:val="auto"/>
          <w:sz w:val="24"/>
          <w:szCs w:val="24"/>
          <w:highlight w:val="none"/>
          <w:lang w:val="en-US" w:eastAsia="zh-CN"/>
        </w:rPr>
        <w:t>响应文件中提供承诺函。</w:t>
      </w:r>
    </w:p>
    <w:p w14:paraId="515D980E">
      <w:pPr>
        <w:numPr>
          <w:ilvl w:val="0"/>
          <w:numId w:val="1"/>
        </w:numPr>
        <w:spacing w:line="360" w:lineRule="auto"/>
        <w:rPr>
          <w:rFonts w:hint="eastAsia"/>
          <w:b/>
          <w:bCs/>
          <w:sz w:val="24"/>
          <w:szCs w:val="24"/>
          <w:lang w:val="en-US" w:eastAsia="zh-CN"/>
        </w:rPr>
      </w:pPr>
      <w:r>
        <w:rPr>
          <w:rFonts w:hint="eastAsia"/>
          <w:b/>
          <w:bCs/>
          <w:sz w:val="24"/>
          <w:szCs w:val="24"/>
          <w:lang w:val="en-US" w:eastAsia="zh-CN"/>
        </w:rPr>
        <w:t>系统要求</w:t>
      </w:r>
    </w:p>
    <w:p w14:paraId="66700AE3">
      <w:pPr>
        <w:numPr>
          <w:ilvl w:val="0"/>
          <w:numId w:val="0"/>
        </w:numPr>
        <w:spacing w:line="360" w:lineRule="auto"/>
        <w:rPr>
          <w:rFonts w:hint="default"/>
          <w:b w:val="0"/>
          <w:bCs w:val="0"/>
          <w:sz w:val="24"/>
          <w:szCs w:val="24"/>
          <w:lang w:val="en-US" w:eastAsia="zh-CN"/>
        </w:rPr>
      </w:pPr>
      <w:r>
        <w:rPr>
          <w:rFonts w:hint="eastAsia"/>
          <w:b w:val="0"/>
          <w:bCs w:val="0"/>
          <w:sz w:val="24"/>
          <w:szCs w:val="24"/>
          <w:lang w:val="en-US" w:eastAsia="zh-CN"/>
        </w:rPr>
        <w:t>1</w:t>
      </w:r>
      <w:r>
        <w:rPr>
          <w:rFonts w:hint="default"/>
          <w:b w:val="0"/>
          <w:bCs w:val="0"/>
          <w:sz w:val="24"/>
          <w:szCs w:val="24"/>
          <w:lang w:val="en-US" w:eastAsia="zh-CN"/>
        </w:rPr>
        <w:t>.资源需支持远程定时更新，支持一键更新，减少管理成本。</w:t>
      </w:r>
    </w:p>
    <w:p w14:paraId="25DCCCE3">
      <w:pPr>
        <w:numPr>
          <w:ilvl w:val="0"/>
          <w:numId w:val="0"/>
        </w:numPr>
        <w:spacing w:line="360" w:lineRule="auto"/>
        <w:rPr>
          <w:rFonts w:hint="default"/>
          <w:b w:val="0"/>
          <w:bCs w:val="0"/>
          <w:sz w:val="24"/>
          <w:szCs w:val="24"/>
          <w:lang w:val="en-US" w:eastAsia="zh-CN"/>
        </w:rPr>
      </w:pPr>
      <w:r>
        <w:rPr>
          <w:rFonts w:hint="eastAsia"/>
          <w:b w:val="0"/>
          <w:bCs w:val="0"/>
          <w:sz w:val="24"/>
          <w:szCs w:val="24"/>
          <w:lang w:val="en-US" w:eastAsia="zh-CN"/>
        </w:rPr>
        <w:t>2</w:t>
      </w:r>
      <w:r>
        <w:rPr>
          <w:rFonts w:hint="default"/>
          <w:b w:val="0"/>
          <w:bCs w:val="0"/>
          <w:sz w:val="24"/>
          <w:szCs w:val="24"/>
          <w:lang w:val="en-US" w:eastAsia="zh-CN"/>
        </w:rPr>
        <w:t>.</w:t>
      </w:r>
      <w:r>
        <w:rPr>
          <w:rFonts w:hint="eastAsia"/>
          <w:b w:val="0"/>
          <w:bCs w:val="0"/>
          <w:sz w:val="24"/>
          <w:szCs w:val="24"/>
          <w:lang w:val="en-US" w:eastAsia="zh-CN"/>
        </w:rPr>
        <w:t>需</w:t>
      </w:r>
      <w:r>
        <w:rPr>
          <w:rFonts w:hint="default"/>
          <w:b w:val="0"/>
          <w:bCs w:val="0"/>
          <w:sz w:val="24"/>
          <w:szCs w:val="24"/>
          <w:lang w:val="en-US" w:eastAsia="zh-CN"/>
        </w:rPr>
        <w:t>支持通过微信等第三方扫描工具扫描二维码，可提供在线全文阅读服务，无需下载客户端，并能将图书</w:t>
      </w:r>
      <w:r>
        <w:rPr>
          <w:rFonts w:hint="eastAsia"/>
          <w:b w:val="0"/>
          <w:bCs w:val="0"/>
          <w:sz w:val="24"/>
          <w:szCs w:val="24"/>
          <w:lang w:val="en-US" w:eastAsia="zh-CN"/>
        </w:rPr>
        <w:t>、期刊</w:t>
      </w:r>
      <w:r>
        <w:rPr>
          <w:rFonts w:hint="default"/>
          <w:b w:val="0"/>
          <w:bCs w:val="0"/>
          <w:sz w:val="24"/>
          <w:szCs w:val="24"/>
          <w:lang w:val="en-US" w:eastAsia="zh-CN"/>
        </w:rPr>
        <w:t>分享至朋友圈等社交网络。也可根据读者喜好自行选择下载客户端阅读。</w:t>
      </w:r>
    </w:p>
    <w:p w14:paraId="23CC9651">
      <w:pPr>
        <w:numPr>
          <w:ilvl w:val="0"/>
          <w:numId w:val="1"/>
        </w:numPr>
        <w:spacing w:line="360" w:lineRule="auto"/>
        <w:rPr>
          <w:rFonts w:hint="eastAsia"/>
          <w:b/>
          <w:bCs/>
          <w:sz w:val="24"/>
          <w:szCs w:val="24"/>
          <w:lang w:val="en-US" w:eastAsia="zh-CN"/>
        </w:rPr>
      </w:pPr>
      <w:r>
        <w:rPr>
          <w:rFonts w:hint="eastAsia"/>
          <w:b/>
          <w:bCs/>
          <w:sz w:val="24"/>
          <w:szCs w:val="24"/>
          <w:lang w:val="en-US" w:eastAsia="zh-CN"/>
        </w:rPr>
        <w:t>资源要求</w:t>
      </w:r>
    </w:p>
    <w:p w14:paraId="57884C80">
      <w:pPr>
        <w:numPr>
          <w:ilvl w:val="0"/>
          <w:numId w:val="0"/>
        </w:numPr>
        <w:spacing w:line="360" w:lineRule="auto"/>
        <w:rPr>
          <w:rFonts w:hint="default"/>
          <w:b w:val="0"/>
          <w:bCs w:val="0"/>
          <w:sz w:val="24"/>
          <w:szCs w:val="24"/>
          <w:lang w:val="en-US" w:eastAsia="zh-CN"/>
        </w:rPr>
      </w:pPr>
      <w:r>
        <w:rPr>
          <w:rFonts w:hint="default"/>
          <w:b w:val="0"/>
          <w:bCs w:val="0"/>
          <w:sz w:val="24"/>
          <w:szCs w:val="24"/>
          <w:lang w:val="en-US" w:eastAsia="zh-CN"/>
        </w:rPr>
        <w:t>1.</w:t>
      </w:r>
      <w:r>
        <w:rPr>
          <w:rFonts w:hint="eastAsia"/>
          <w:b w:val="0"/>
          <w:bCs w:val="0"/>
          <w:sz w:val="24"/>
          <w:szCs w:val="24"/>
          <w:lang w:val="en-US" w:eastAsia="zh-CN"/>
        </w:rPr>
        <w:t>电子图书借阅机需</w:t>
      </w:r>
      <w:r>
        <w:rPr>
          <w:rFonts w:hint="default"/>
          <w:b w:val="0"/>
          <w:bCs w:val="0"/>
          <w:sz w:val="24"/>
          <w:szCs w:val="24"/>
          <w:lang w:val="en-US" w:eastAsia="zh-CN"/>
        </w:rPr>
        <w:t>内置不少于3000册正版授权的Epub格式电子图书，每月更新不少于150册。需支持新书、热门图书标记功能，供读者参考，资源均支持在线阅读与扫码阅读。提供每日荐书服务，每期不少于7本，每月不少于4期。支持查看不少于近1年内往期数据。每期提供一个主题，如豆瓣好书、文学淘金等。</w:t>
      </w:r>
    </w:p>
    <w:p w14:paraId="0C28044D">
      <w:pPr>
        <w:numPr>
          <w:ilvl w:val="0"/>
          <w:numId w:val="0"/>
        </w:numPr>
        <w:spacing w:line="360" w:lineRule="auto"/>
        <w:rPr>
          <w:rFonts w:hint="default"/>
          <w:b w:val="0"/>
          <w:bCs w:val="0"/>
          <w:sz w:val="24"/>
          <w:szCs w:val="24"/>
          <w:lang w:val="en-US" w:eastAsia="zh-CN"/>
        </w:rPr>
      </w:pPr>
      <w:r>
        <w:rPr>
          <w:rFonts w:hint="default"/>
          <w:b w:val="0"/>
          <w:bCs w:val="0"/>
          <w:sz w:val="24"/>
          <w:szCs w:val="24"/>
          <w:lang w:val="en-US" w:eastAsia="zh-CN"/>
        </w:rPr>
        <w:t>提供每月话题书单服务，每月为用户打造不少于2至3个话题，形成特色话题书单推送给读者，年更新不少于24个。支持查看近1年内往期数据。</w:t>
      </w:r>
      <w:r>
        <w:rPr>
          <w:rFonts w:hint="eastAsia"/>
          <w:b w:val="0"/>
          <w:bCs w:val="0"/>
          <w:sz w:val="24"/>
          <w:szCs w:val="24"/>
          <w:lang w:val="en-US" w:eastAsia="zh-CN"/>
        </w:rPr>
        <w:t>需</w:t>
      </w:r>
      <w:r>
        <w:rPr>
          <w:rFonts w:hint="default"/>
          <w:b w:val="0"/>
          <w:bCs w:val="0"/>
          <w:sz w:val="24"/>
          <w:szCs w:val="24"/>
          <w:lang w:val="en-US" w:eastAsia="zh-CN"/>
        </w:rPr>
        <w:t>内置不少于400集优质视频讲座资源，资源均支持在线观看与扫码观看。同时，为用户提供丰富的视频资源库，供用户自主选择、灵活配置使用。视频资源库至少包含国学类、经管类、党建类、文化及艺术类等。</w:t>
      </w:r>
      <w:r>
        <w:rPr>
          <w:rFonts w:hint="eastAsia"/>
          <w:b w:val="0"/>
          <w:bCs w:val="0"/>
          <w:sz w:val="24"/>
          <w:szCs w:val="24"/>
          <w:lang w:val="en-US" w:eastAsia="zh-CN"/>
        </w:rPr>
        <w:t>需</w:t>
      </w:r>
      <w:r>
        <w:rPr>
          <w:rFonts w:hint="default"/>
          <w:b w:val="0"/>
          <w:bCs w:val="0"/>
          <w:sz w:val="24"/>
          <w:szCs w:val="24"/>
          <w:lang w:val="en-US" w:eastAsia="zh-CN"/>
        </w:rPr>
        <w:t>提供不少于6000集的精品有声听书资源，包括但不限于传奇史话、古代历史、人物传记、国学经典、中国文学等各领域资源分类以及荣获各类奖项的名篇佳作，不少于12个资源分类。</w:t>
      </w:r>
    </w:p>
    <w:p w14:paraId="44E37217">
      <w:pPr>
        <w:numPr>
          <w:ilvl w:val="0"/>
          <w:numId w:val="0"/>
        </w:numPr>
        <w:spacing w:line="360" w:lineRule="auto"/>
        <w:rPr>
          <w:rFonts w:hint="eastAsia"/>
          <w:b w:val="0"/>
          <w:bCs w:val="0"/>
          <w:sz w:val="24"/>
          <w:szCs w:val="24"/>
          <w:lang w:val="en-US" w:eastAsia="zh-CN"/>
        </w:rPr>
      </w:pPr>
      <w:r>
        <w:rPr>
          <w:rFonts w:hint="eastAsia"/>
          <w:b w:val="0"/>
          <w:bCs w:val="0"/>
          <w:sz w:val="24"/>
          <w:szCs w:val="24"/>
          <w:lang w:val="en-US" w:eastAsia="zh-CN"/>
        </w:rPr>
        <w:t>2.报刊机需内置不少于300余种优质期刊资源，资源均需支持在线阅读与扫码阅读。资源每月更新，提供持续的内容更新服务。需内置不少于30种报纸资源，并且实现报纸的实时更新。</w:t>
      </w:r>
    </w:p>
    <w:p w14:paraId="123C34B4">
      <w:pPr>
        <w:numPr>
          <w:ilvl w:val="0"/>
          <w:numId w:val="0"/>
        </w:numPr>
        <w:spacing w:line="360" w:lineRule="auto"/>
        <w:rPr>
          <w:rFonts w:hint="default"/>
          <w:b w:val="0"/>
          <w:bCs w:val="0"/>
          <w:sz w:val="24"/>
          <w:szCs w:val="24"/>
          <w:lang w:val="en-US" w:eastAsia="zh-CN"/>
        </w:rPr>
      </w:pPr>
    </w:p>
    <w:p w14:paraId="1F03666E">
      <w:pPr>
        <w:numPr>
          <w:ilvl w:val="0"/>
          <w:numId w:val="0"/>
        </w:numPr>
        <w:spacing w:line="360" w:lineRule="auto"/>
        <w:rPr>
          <w:rFonts w:hint="eastAsia"/>
          <w:b/>
          <w:bCs/>
          <w:sz w:val="24"/>
          <w:szCs w:val="24"/>
          <w:lang w:val="en-US" w:eastAsia="zh-CN"/>
        </w:rPr>
      </w:pPr>
      <w:r>
        <w:rPr>
          <w:rFonts w:hint="eastAsia"/>
          <w:b/>
          <w:bCs/>
          <w:sz w:val="24"/>
          <w:szCs w:val="24"/>
          <w:lang w:val="en-US" w:eastAsia="zh-CN"/>
        </w:rPr>
        <w:t>四、配套手机端</w:t>
      </w:r>
    </w:p>
    <w:p w14:paraId="4C13F4ED">
      <w:pPr>
        <w:numPr>
          <w:ilvl w:val="0"/>
          <w:numId w:val="0"/>
        </w:numPr>
        <w:spacing w:line="360" w:lineRule="auto"/>
        <w:rPr>
          <w:rFonts w:hint="eastAsia"/>
          <w:b w:val="0"/>
          <w:bCs w:val="0"/>
          <w:sz w:val="24"/>
          <w:szCs w:val="24"/>
          <w:lang w:val="en-US" w:eastAsia="zh-CN"/>
        </w:rPr>
      </w:pPr>
      <w:r>
        <w:rPr>
          <w:rFonts w:hint="eastAsia"/>
          <w:b w:val="0"/>
          <w:bCs w:val="0"/>
          <w:sz w:val="24"/>
          <w:szCs w:val="24"/>
          <w:lang w:val="en-US" w:eastAsia="zh-CN"/>
        </w:rPr>
        <w:t>1.需提供配套的手机端，客户端应具备夜间模式转换，文字大小调整等功能。</w:t>
      </w:r>
    </w:p>
    <w:p w14:paraId="4524A554">
      <w:pPr>
        <w:numPr>
          <w:ilvl w:val="0"/>
          <w:numId w:val="0"/>
        </w:numPr>
        <w:spacing w:line="360" w:lineRule="auto"/>
        <w:rPr>
          <w:rFonts w:hint="eastAsia"/>
          <w:b w:val="0"/>
          <w:bCs w:val="0"/>
          <w:sz w:val="24"/>
          <w:szCs w:val="24"/>
          <w:lang w:val="en-US" w:eastAsia="zh-CN"/>
        </w:rPr>
      </w:pPr>
      <w:r>
        <w:rPr>
          <w:rFonts w:hint="eastAsia"/>
          <w:b w:val="0"/>
          <w:bCs w:val="0"/>
          <w:sz w:val="24"/>
          <w:szCs w:val="24"/>
          <w:lang w:val="en-US" w:eastAsia="zh-CN"/>
        </w:rPr>
        <w:t>2.手机客户端需保留相关阅读记录。</w:t>
      </w:r>
    </w:p>
    <w:p w14:paraId="60E17F92">
      <w:pPr>
        <w:numPr>
          <w:ilvl w:val="0"/>
          <w:numId w:val="0"/>
        </w:numPr>
        <w:spacing w:line="360" w:lineRule="auto"/>
        <w:rPr>
          <w:rFonts w:hint="default"/>
          <w:b w:val="0"/>
          <w:bCs w:val="0"/>
          <w:sz w:val="24"/>
          <w:szCs w:val="24"/>
          <w:lang w:val="en-US" w:eastAsia="zh-CN"/>
        </w:rPr>
      </w:pPr>
      <w:r>
        <w:rPr>
          <w:rFonts w:hint="eastAsia"/>
          <w:b w:val="0"/>
          <w:bCs w:val="0"/>
          <w:sz w:val="24"/>
          <w:szCs w:val="24"/>
          <w:lang w:val="en-US" w:eastAsia="zh-CN"/>
        </w:rPr>
        <w:t>3.需具备配套的手机端，系统内的资源可通过配套的手机端进行扫码下载至手机，下载后的资源，无需网络，随时随地进行阅读。</w:t>
      </w:r>
      <w:r>
        <w:rPr>
          <w:rFonts w:hint="eastAsia"/>
          <w:b/>
          <w:bCs/>
          <w:sz w:val="24"/>
          <w:szCs w:val="24"/>
          <w:lang w:val="en-US" w:eastAsia="zh-CN"/>
        </w:rPr>
        <w:t>为避免多平台使用，手机端需与学校正在使用的移动图书馆无缝对接，具体对接事宜由投标人与移动图书馆的厂商对接，并承担其收取的对接费用，响应文件中提供承诺函。</w:t>
      </w:r>
    </w:p>
    <w:p w14:paraId="1CF69455">
      <w:pPr>
        <w:numPr>
          <w:ilvl w:val="0"/>
          <w:numId w:val="0"/>
        </w:numPr>
        <w:spacing w:line="360" w:lineRule="auto"/>
        <w:rPr>
          <w:rFonts w:hint="eastAsia"/>
          <w:b/>
          <w:bCs/>
          <w:sz w:val="24"/>
          <w:szCs w:val="24"/>
          <w:lang w:val="en-US" w:eastAsia="zh-CN"/>
        </w:rPr>
      </w:pPr>
      <w:r>
        <w:rPr>
          <w:rFonts w:hint="eastAsia"/>
          <w:b/>
          <w:bCs/>
          <w:sz w:val="24"/>
          <w:szCs w:val="24"/>
          <w:lang w:val="en-US" w:eastAsia="zh-CN"/>
        </w:rPr>
        <w:t>五、配套后台</w:t>
      </w:r>
    </w:p>
    <w:p w14:paraId="1DA38100">
      <w:pPr>
        <w:numPr>
          <w:ilvl w:val="0"/>
          <w:numId w:val="0"/>
        </w:numPr>
        <w:spacing w:line="360" w:lineRule="auto"/>
        <w:rPr>
          <w:rFonts w:hint="default"/>
          <w:b w:val="0"/>
          <w:bCs w:val="0"/>
          <w:sz w:val="24"/>
          <w:szCs w:val="24"/>
          <w:lang w:val="en-US" w:eastAsia="zh-CN"/>
        </w:rPr>
      </w:pPr>
      <w:r>
        <w:rPr>
          <w:rFonts w:hint="eastAsia"/>
          <w:b w:val="0"/>
          <w:bCs w:val="0"/>
          <w:sz w:val="24"/>
          <w:szCs w:val="24"/>
          <w:lang w:val="en-US" w:eastAsia="zh-CN"/>
        </w:rPr>
        <w:t>1</w:t>
      </w:r>
      <w:r>
        <w:rPr>
          <w:rFonts w:hint="default"/>
          <w:b w:val="0"/>
          <w:bCs w:val="0"/>
          <w:sz w:val="24"/>
          <w:szCs w:val="24"/>
          <w:lang w:val="en-US" w:eastAsia="zh-CN"/>
        </w:rPr>
        <w:t>.支持查看设备机器码、所在位置、在线/离线状态监控等信息。</w:t>
      </w:r>
    </w:p>
    <w:p w14:paraId="0547DA1B">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b w:val="0"/>
          <w:bCs w:val="0"/>
          <w:sz w:val="24"/>
          <w:szCs w:val="24"/>
          <w:lang w:val="en-US" w:eastAsia="zh-CN"/>
        </w:rPr>
        <w:t>2</w:t>
      </w:r>
      <w:r>
        <w:rPr>
          <w:rFonts w:hint="default"/>
          <w:b w:val="0"/>
          <w:bCs w:val="0"/>
          <w:sz w:val="24"/>
          <w:szCs w:val="24"/>
          <w:lang w:val="en-US" w:eastAsia="zh-CN"/>
        </w:rPr>
        <w:t>.支持对设备进行内容配置，切换版式、更改显示名称、添加导航及调整顺序等操作。</w:t>
      </w:r>
    </w:p>
    <w:p w14:paraId="1E23DE7E">
      <w:pPr>
        <w:keepNext w:val="0"/>
        <w:keepLines w:val="0"/>
        <w:widowControl/>
        <w:suppressLineNumbers w:val="0"/>
        <w:spacing w:line="360" w:lineRule="auto"/>
        <w:jc w:val="left"/>
        <w:rPr>
          <w:color w:val="auto"/>
        </w:rPr>
      </w:pPr>
      <w:r>
        <w:rPr>
          <w:rFonts w:hint="eastAsia" w:ascii="宋体" w:hAnsi="宋体" w:eastAsia="宋体" w:cs="宋体"/>
          <w:b/>
          <w:bCs/>
          <w:color w:val="auto"/>
          <w:kern w:val="0"/>
          <w:sz w:val="24"/>
          <w:szCs w:val="24"/>
          <w:lang w:val="en-US" w:eastAsia="zh-CN" w:bidi="ar"/>
        </w:rPr>
        <w:t>注：上述所有服务需求，供应商应完全响应，否则视为响应无效。</w:t>
      </w:r>
      <w:r>
        <w:rPr>
          <w:rFonts w:hint="eastAsia" w:ascii="宋体" w:hAnsi="宋体" w:eastAsia="宋体" w:cs="宋体"/>
          <w:b/>
          <w:bCs/>
          <w:color w:val="auto"/>
          <w:sz w:val="24"/>
          <w:szCs w:val="24"/>
          <w:u w:val="none"/>
          <w:lang w:val="en-US" w:eastAsia="zh-CN"/>
        </w:rPr>
        <w:t>响应供应商中标后签订合同前采购人可要求预成交供应商进行功能演示及佐证材料备查，</w:t>
      </w:r>
      <w:r>
        <w:rPr>
          <w:rFonts w:hint="eastAsia" w:ascii="宋体" w:hAnsi="宋体" w:eastAsia="宋体" w:cs="宋体"/>
          <w:b/>
          <w:bCs/>
          <w:color w:val="auto"/>
          <w:kern w:val="0"/>
          <w:sz w:val="24"/>
          <w:szCs w:val="24"/>
          <w:lang w:val="en-US" w:eastAsia="zh-CN" w:bidi="ar"/>
        </w:rPr>
        <w:t>若成交供应商无法提供，将视为虚假响应，取消其成交资格并上报监管部门。</w:t>
      </w:r>
    </w:p>
    <w:p w14:paraId="5B2779CC">
      <w:pPr>
        <w:numPr>
          <w:ilvl w:val="0"/>
          <w:numId w:val="0"/>
        </w:numPr>
        <w:spacing w:line="360" w:lineRule="auto"/>
        <w:rPr>
          <w:rFonts w:hint="eastAsia"/>
          <w:b w:val="0"/>
          <w:bCs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90E15"/>
    <w:multiLevelType w:val="singleLevel"/>
    <w:tmpl w:val="A2090E1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6D342F"/>
    <w:rsid w:val="0AA56AB9"/>
    <w:rsid w:val="1C6D342F"/>
    <w:rsid w:val="23C40229"/>
    <w:rsid w:val="42AD6748"/>
    <w:rsid w:val="4D727CB8"/>
    <w:rsid w:val="693E3487"/>
    <w:rsid w:val="77D210A2"/>
    <w:rsid w:val="784A7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1068</Words>
  <Characters>1097</Characters>
  <Lines>0</Lines>
  <Paragraphs>0</Paragraphs>
  <TotalTime>15</TotalTime>
  <ScaleCrop>false</ScaleCrop>
  <LinksUpToDate>false</LinksUpToDate>
  <CharactersWithSpaces>1097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2026-06-04T07:19:00Z</dcterms:created>
  <dc:creator>梅子1367886225</dc:creator>
  <cp:lastModifiedBy>邓琳</cp:lastModifiedBy>
  <dcterms:modified xsi:type="dcterms:W3CDTF">2026-06-15T07:14:58Z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542571F0E73749A882A08B938A3021E6_13</vt:lpwstr>
  </property>
  <property fmtid="{D5CDD505-2E9C-101B-9397-08002B2CF9AE}" pid="4" name="KSOTemplateDocerSaveRecord">
    <vt:lpwstr>eyJoZGlkIjoiMmYwYWM1MzAzN2VlMmY1MWEzODZjMzU2NjYzOTA0MTgiLCJ1c2VySWQiOiIxNTU0MDkyMjgwIn0=</vt:lpwstr>
  </property>
</Properties>
</file>