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1.项目名称：便携式除颤仪（AED）采购项目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2.控制价：15000元每台，数量1台</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4.申请科室：保健科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便携式除颤仪（AED）采购项目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sz w:val="28"/>
                <w:szCs w:val="28"/>
                <w:lang w:val="en-US" w:eastAsia="zh-CN"/>
              </w:rPr>
              <w:t>15000元</w:t>
            </w:r>
          </w:p>
        </w:tc>
        <w:tc>
          <w:tcPr>
            <w:tcW w:w="6812" w:type="dxa"/>
          </w:tcPr>
          <w:p w14:paraId="64B91851">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Chars="200" w:right="0" w:rightChars="0"/>
              <w:jc w:val="left"/>
              <w:textAlignment w:val="auto"/>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1.整机重量（含电池）≤4kg；设备具备便携把手，具备高便携性；防尘防水级别：设备具有良好的防尘防水设计，防尘防水级别IP55 ；工作温度范围至少满足 -5ºC ～50ºC，且从室温环境下进入-20ºC 环境后，至少能工作60分钟 ；工作湿度范围至少满足 5% ～ 95% 非冷凝。</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2.抗冲击/跌落性能：具备优异的抗冲击/跌落性能，机器六面均可承受≥1.5 m跌落冲击。</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3.采用双相波技术，双相指数截断（BTE）波形，波形参数可根据病人阻抗进行自动补偿。</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4.支持成人/小儿患者，输出能量：成人最大能量可支持360J；开始AED分析到200J放电准备就绪时间＜5s；从开机到200J放电准备就绪用时＜7s；</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5.除颤电极片2套：类型：提供与机器配套的电极片，要有明显的指示粘贴部位标记，防止粘贴错误，粘贴无效时有语音提示。备用状态时电极片不可裸露，取用AED过程中不得散落；有效期：≧5年；在待机状态，电极片与主机预先连接，节省了开机后插入电极片步骤，提高抢救效率；电极片上具有电极片粘贴方式示意；可自动识别成人、小儿电极片，并根据电极片类型自动选择对应的除颤能量。</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6.电池：在室温温度环境下，电池待机寿命不少于5年；在适合条件下，至少可支持350次200J除颤治疗或200次360J除颤治疗；可检测电池低电量并给出报警提示，低电量报警后至少还可持续30分钟工作时间和至少10次200J除颤充放电（适合条件下）。设备具有用户自检和设备自检功能。</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w:t>
            </w: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7.屏幕/操作：显示屏，支持动画指导用户执行急救操作； 彩色显示屏，分辨率不小于800×480 像素；设备能够根据环境光强度自动调节屏幕显示亮度，适应野外强光环境下使用；支持成人/小儿患者类型快速切换，可根据病人类型自动切换提示信息、除颤能量和CPR按压模式； CPR按压模式支持配置30:2,15:2和仅按压模式；在CPR仅按压过程中持续提供操作指导和剩余按压次数提示。</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  8.数据传输和存储：存储容量：设备的内部存储容量不小于1GB，可存储不少于1000份自检报告；数据存储：可存储ECG波形数据、事件数据、录音数据、急救数据（须有急救时间、CPR 持续时间、放电次数等要素）、录音数据等；支持USB接口，可通过外部USB闪存设备导出抢救记录数据。</w:t>
            </w:r>
          </w:p>
          <w:p w14:paraId="7644277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default"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方正仿宋_GB2312" w:hAnsi="方正仿宋_GB2312" w:eastAsia="方正仿宋_GB2312" w:cs="方正仿宋_GB2312"/>
                <w:sz w:val="28"/>
                <w:szCs w:val="28"/>
              </w:rPr>
              <w:t>▲</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9.配置：自动体外除颤器、一次性免维护不可充电电池4</w:t>
            </w:r>
            <w:bookmarkStart w:id="11" w:name="_GoBack"/>
            <w:bookmarkEnd w:id="11"/>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个、一次性电极片2套。</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63F236D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p w14:paraId="6D2F644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8、</w:t>
            </w:r>
            <w:r>
              <w:rPr>
                <w:rFonts w:hint="eastAsia" w:ascii="方正仿宋_GB2312" w:hAnsi="方正仿宋_GB2312" w:eastAsia="方正仿宋_GB2312" w:cs="方正仿宋_GB2312"/>
                <w:snapToGrid w:val="0"/>
                <w:color w:val="auto"/>
                <w:spacing w:val="5"/>
                <w:kern w:val="0"/>
                <w:sz w:val="28"/>
                <w:szCs w:val="28"/>
                <w:lang w:eastAsia="zh-CN"/>
              </w:rPr>
              <w:t>超出维保期限后的服务与零配件供应要求</w:t>
            </w:r>
          </w:p>
          <w:p w14:paraId="77C7F1B3">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 投标人须在投标文件中提供《质保期满后主要常用零配件清单及报价表》，格式自拟。清单范围： 应包含设备主要部件、易损件、专用耗材（如有）等，明确配件名称、规格型号、供货单价、供货周期</w:t>
            </w:r>
            <w:r>
              <w:rPr>
                <w:rFonts w:hint="eastAsia" w:ascii="方正仿宋_GB2312" w:hAnsi="方正仿宋_GB2312" w:eastAsia="方正仿宋_GB2312" w:cs="方正仿宋_GB2312"/>
                <w:snapToGrid w:val="0"/>
                <w:color w:val="auto"/>
                <w:spacing w:val="5"/>
                <w:kern w:val="0"/>
                <w:sz w:val="28"/>
                <w:szCs w:val="28"/>
                <w:lang w:eastAsia="zh-CN"/>
              </w:rPr>
              <w:tab/>
            </w:r>
            <w:r>
              <w:rPr>
                <w:rFonts w:hint="eastAsia" w:ascii="方正仿宋_GB2312" w:hAnsi="方正仿宋_GB2312" w:eastAsia="方正仿宋_GB2312" w:cs="方正仿宋_GB2312"/>
                <w:snapToGrid w:val="0"/>
                <w:color w:val="auto"/>
                <w:spacing w:val="5"/>
                <w:kern w:val="0"/>
                <w:sz w:val="28"/>
                <w:szCs w:val="28"/>
                <w:lang w:eastAsia="zh-CN"/>
              </w:rPr>
              <w:t>使用期或有效期等。</w:t>
            </w:r>
          </w:p>
          <w:p w14:paraId="78C7C0D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（2）投标人</w:t>
            </w:r>
            <w:r>
              <w:rPr>
                <w:rFonts w:hint="eastAsia" w:ascii="方正仿宋_GB2312" w:hAnsi="方正仿宋_GB2312" w:eastAsia="方正仿宋_GB2312" w:cs="方正仿宋_GB2312"/>
                <w:snapToGrid w:val="0"/>
                <w:color w:val="auto"/>
                <w:spacing w:val="5"/>
                <w:kern w:val="0"/>
                <w:sz w:val="28"/>
                <w:szCs w:val="28"/>
                <w:lang w:eastAsia="zh-CN"/>
              </w:rPr>
              <w:t>承诺在设备使用期（或有效期）内，向采购人提供配件的价格不得高于该报价。如市场公开价格下降，供应商应相应下调价格。</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）持续服务要求供应商须承诺设备停产后，继续提供零配件供应服务的年限不少于该设备使用期（或有效期）</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2B3B365-CA5A-46AA-A7B9-CD065569B7CA}"/>
  </w:font>
  <w:font w:name="方正仿宋_GB2312">
    <w:panose1 w:val="02000000000000000000"/>
    <w:charset w:val="86"/>
    <w:family w:val="auto"/>
    <w:pitch w:val="default"/>
    <w:sig w:usb0="A00002BF" w:usb1="184F6CFA" w:usb2="00000012" w:usb3="00000000" w:csb0="00040001" w:csb1="00000000"/>
    <w:embedRegular r:id="rId2" w:fontKey="{06B63AA9-C414-448F-98FE-B0D2F5442C54}"/>
  </w:font>
  <w:font w:name="仿宋_GB2312">
    <w:panose1 w:val="02010609030101010101"/>
    <w:charset w:val="86"/>
    <w:family w:val="auto"/>
    <w:pitch w:val="default"/>
    <w:sig w:usb0="00000001" w:usb1="080E0000" w:usb2="00000000" w:usb3="00000000" w:csb0="00040000" w:csb1="00000000"/>
    <w:embedRegular r:id="rId3" w:fontKey="{A1EF095E-3C72-4D6A-9734-A1F6F495F7C5}"/>
  </w:font>
  <w:font w:name="Wingdings 2">
    <w:panose1 w:val="05020102010507070707"/>
    <w:charset w:val="02"/>
    <w:family w:val="roman"/>
    <w:pitch w:val="default"/>
    <w:sig w:usb0="00000000" w:usb1="00000000" w:usb2="00000000" w:usb3="00000000" w:csb0="80000000" w:csb1="00000000"/>
    <w:embedRegular r:id="rId4" w:fontKey="{20FDED85-B12D-4AB4-B3AB-CDD80A0D5D4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CF0750"/>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A5D4A"/>
    <w:rsid w:val="1A0C7818"/>
    <w:rsid w:val="1A3667F2"/>
    <w:rsid w:val="1A3D7527"/>
    <w:rsid w:val="1A5064FB"/>
    <w:rsid w:val="1B1C0EEA"/>
    <w:rsid w:val="1B283D33"/>
    <w:rsid w:val="1B7D0C31"/>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4B67CE"/>
    <w:rsid w:val="225C6BC5"/>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555CC"/>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BF4011"/>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916485"/>
    <w:rsid w:val="43F72B79"/>
    <w:rsid w:val="44205E80"/>
    <w:rsid w:val="44640CB7"/>
    <w:rsid w:val="447A4D50"/>
    <w:rsid w:val="447D039C"/>
    <w:rsid w:val="449A3645"/>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1A3180"/>
    <w:rsid w:val="4B272E10"/>
    <w:rsid w:val="4B5E0F27"/>
    <w:rsid w:val="4B63653E"/>
    <w:rsid w:val="4B893ACB"/>
    <w:rsid w:val="4B8D4B24"/>
    <w:rsid w:val="4BEB02E1"/>
    <w:rsid w:val="4C147838"/>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707486"/>
    <w:rsid w:val="53BF452D"/>
    <w:rsid w:val="53E73A84"/>
    <w:rsid w:val="54491FDE"/>
    <w:rsid w:val="54A43723"/>
    <w:rsid w:val="54E56216"/>
    <w:rsid w:val="554F7B33"/>
    <w:rsid w:val="55676C2B"/>
    <w:rsid w:val="55A42FE1"/>
    <w:rsid w:val="55F73A99"/>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D40607"/>
    <w:rsid w:val="59E30E53"/>
    <w:rsid w:val="59FE06FB"/>
    <w:rsid w:val="5A2B512E"/>
    <w:rsid w:val="5A47702B"/>
    <w:rsid w:val="5A7140A7"/>
    <w:rsid w:val="5AB3021C"/>
    <w:rsid w:val="5AC27E15"/>
    <w:rsid w:val="5AE20A4C"/>
    <w:rsid w:val="5B1B069A"/>
    <w:rsid w:val="5BCF3F2F"/>
    <w:rsid w:val="5BCF508C"/>
    <w:rsid w:val="5BED775E"/>
    <w:rsid w:val="5BFA1563"/>
    <w:rsid w:val="5C001B87"/>
    <w:rsid w:val="5C237623"/>
    <w:rsid w:val="5C256E88"/>
    <w:rsid w:val="5C4C0928"/>
    <w:rsid w:val="5C5E240A"/>
    <w:rsid w:val="5C757E7F"/>
    <w:rsid w:val="5D185E9D"/>
    <w:rsid w:val="5D2378DB"/>
    <w:rsid w:val="5D375134"/>
    <w:rsid w:val="5D423AD9"/>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483ABE"/>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5B5AB7"/>
    <w:rsid w:val="648F3AA8"/>
    <w:rsid w:val="64DB4C47"/>
    <w:rsid w:val="65066E2E"/>
    <w:rsid w:val="65566374"/>
    <w:rsid w:val="65DF0A5F"/>
    <w:rsid w:val="65E87914"/>
    <w:rsid w:val="66432D9C"/>
    <w:rsid w:val="66455734"/>
    <w:rsid w:val="66630D48"/>
    <w:rsid w:val="67226E55"/>
    <w:rsid w:val="67241AA7"/>
    <w:rsid w:val="67284039"/>
    <w:rsid w:val="672A3F5C"/>
    <w:rsid w:val="673774CB"/>
    <w:rsid w:val="67DD2D7C"/>
    <w:rsid w:val="67F73E3E"/>
    <w:rsid w:val="67FD341E"/>
    <w:rsid w:val="6838538E"/>
    <w:rsid w:val="68B82A0E"/>
    <w:rsid w:val="68FE4BA7"/>
    <w:rsid w:val="68FF3F18"/>
    <w:rsid w:val="695452C0"/>
    <w:rsid w:val="69E8517D"/>
    <w:rsid w:val="69F36887"/>
    <w:rsid w:val="69F60125"/>
    <w:rsid w:val="6A6B466F"/>
    <w:rsid w:val="6A8B30C1"/>
    <w:rsid w:val="6ACB2A98"/>
    <w:rsid w:val="6ACE58A4"/>
    <w:rsid w:val="6AD84E8B"/>
    <w:rsid w:val="6B0263FD"/>
    <w:rsid w:val="6B321631"/>
    <w:rsid w:val="6B5F54AE"/>
    <w:rsid w:val="6B6130A0"/>
    <w:rsid w:val="6BB44ED4"/>
    <w:rsid w:val="6BCF1867"/>
    <w:rsid w:val="6C5B42FE"/>
    <w:rsid w:val="6CA331A0"/>
    <w:rsid w:val="6CA976D1"/>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7425</Words>
  <Characters>7650</Characters>
  <Lines>0</Lines>
  <Paragraphs>0</Paragraphs>
  <TotalTime>6</TotalTime>
  <ScaleCrop>false</ScaleCrop>
  <LinksUpToDate>false</LinksUpToDate>
  <CharactersWithSpaces>7697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WLO</cp:lastModifiedBy>
  <dcterms:modified xsi:type="dcterms:W3CDTF">2026-05-27T02:05:15Z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2C4F571BBC794583AE0C0B62810C65B9_13</vt:lpwstr>
  </property>
</Properties>
</file>