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49A" w:rsidRPr="0053349A" w:rsidRDefault="0053349A" w:rsidP="0053349A">
      <w:pPr>
        <w:widowControl w:val="0"/>
        <w:spacing w:before="63" w:line="224" w:lineRule="auto"/>
        <w:ind w:left="4816" w:hangingChars="1599" w:hanging="4816"/>
        <w:jc w:val="center"/>
        <w:outlineLvl w:val="0"/>
        <w:rPr>
          <w:rFonts w:ascii="宋体" w:eastAsia="宋体" w:hAnsi="宋体" w:cs="宋体"/>
          <w:b/>
          <w:color w:val="auto"/>
          <w:sz w:val="30"/>
          <w:szCs w:val="30"/>
          <w:lang w:eastAsia="zh-CN"/>
        </w:rPr>
      </w:pPr>
      <w:r w:rsidRPr="0053349A">
        <w:rPr>
          <w:rFonts w:ascii="宋体" w:eastAsia="宋体" w:hAnsi="宋体" w:cs="宋体" w:hint="eastAsia"/>
          <w:b/>
          <w:color w:val="auto"/>
          <w:sz w:val="30"/>
          <w:szCs w:val="30"/>
          <w:lang w:eastAsia="zh-CN"/>
        </w:rPr>
        <w:t>货物需求表及采购需求</w:t>
      </w:r>
    </w:p>
    <w:p w:rsidR="0053349A" w:rsidRDefault="0053349A" w:rsidP="0053349A">
      <w:pPr>
        <w:rPr>
          <w:lang w:eastAsia="zh-CN"/>
        </w:rPr>
      </w:pPr>
    </w:p>
    <w:p w:rsidR="0053349A" w:rsidRPr="0053349A" w:rsidRDefault="0053349A" w:rsidP="0053349A">
      <w:pPr>
        <w:widowControl w:val="0"/>
        <w:spacing w:before="78" w:line="220" w:lineRule="auto"/>
        <w:outlineLvl w:val="1"/>
        <w:rPr>
          <w:rFonts w:ascii="宋体" w:eastAsia="宋体" w:hAnsi="宋体" w:cs="宋体"/>
          <w:b/>
          <w:color w:val="auto"/>
          <w:sz w:val="24"/>
          <w:szCs w:val="24"/>
          <w:lang w:eastAsia="zh-CN"/>
        </w:rPr>
      </w:pPr>
      <w:bookmarkStart w:id="0" w:name="_Toc225494296"/>
      <w:r w:rsidRPr="0053349A">
        <w:rPr>
          <w:rFonts w:ascii="宋体" w:eastAsia="宋体" w:hAnsi="宋体" w:cs="宋体"/>
          <w:b/>
          <w:color w:val="auto"/>
          <w:sz w:val="24"/>
          <w:szCs w:val="24"/>
          <w:lang w:eastAsia="zh-CN"/>
        </w:rPr>
        <w:t>一、</w:t>
      </w:r>
      <w:r w:rsidRPr="0053349A">
        <w:rPr>
          <w:rFonts w:ascii="宋体" w:eastAsia="宋体" w:hAnsi="宋体" w:cs="宋体" w:hint="eastAsia"/>
          <w:b/>
          <w:color w:val="auto"/>
          <w:sz w:val="24"/>
          <w:szCs w:val="24"/>
          <w:lang w:eastAsia="zh-CN"/>
        </w:rPr>
        <w:t>货物</w:t>
      </w:r>
      <w:r w:rsidRPr="0053349A">
        <w:rPr>
          <w:rFonts w:ascii="宋体" w:eastAsia="宋体" w:hAnsi="宋体" w:cs="宋体"/>
          <w:b/>
          <w:color w:val="auto"/>
          <w:sz w:val="24"/>
          <w:szCs w:val="24"/>
          <w:lang w:eastAsia="zh-CN"/>
        </w:rPr>
        <w:t>需求表</w:t>
      </w:r>
      <w:bookmarkEnd w:id="0"/>
    </w:p>
    <w:p w:rsidR="0053349A" w:rsidRDefault="0053349A" w:rsidP="0053349A">
      <w:pPr>
        <w:widowControl w:val="0"/>
        <w:spacing w:before="64"/>
        <w:rPr>
          <w:color w:val="auto"/>
          <w:lang w:eastAsia="zh-CN"/>
        </w:rPr>
      </w:pPr>
    </w:p>
    <w:tbl>
      <w:tblPr>
        <w:tblStyle w:val="TableNormal"/>
        <w:tblW w:w="910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37"/>
        <w:gridCol w:w="1101"/>
        <w:gridCol w:w="6263"/>
      </w:tblGrid>
      <w:tr w:rsidR="0053349A" w:rsidTr="0042294E">
        <w:trPr>
          <w:trHeight w:val="2292"/>
        </w:trPr>
        <w:tc>
          <w:tcPr>
            <w:tcW w:w="1737" w:type="dxa"/>
            <w:tcBorders>
              <w:right w:val="nil"/>
            </w:tcBorders>
          </w:tcPr>
          <w:p w:rsidR="0053349A" w:rsidRDefault="0053349A" w:rsidP="0042294E">
            <w:pPr>
              <w:widowControl w:val="0"/>
              <w:spacing w:before="183" w:line="223" w:lineRule="auto"/>
              <w:ind w:left="1091"/>
              <w:rPr>
                <w:rFonts w:ascii="宋体" w:eastAsia="宋体" w:hAnsi="宋体" w:cs="宋体"/>
                <w:color w:val="auto"/>
                <w:sz w:val="24"/>
                <w:szCs w:val="24"/>
              </w:rPr>
            </w:pPr>
            <w:r>
              <w:rPr>
                <w:noProof/>
                <w:color w:val="auto"/>
                <w:lang w:eastAsia="zh-CN"/>
              </w:rPr>
              <w:drawing>
                <wp:anchor distT="0" distB="0" distL="0" distR="0" simplePos="0" relativeHeight="251659264" behindDoc="1" locked="0" layoutInCell="1" allowOverlap="1">
                  <wp:simplePos x="0" y="0"/>
                  <wp:positionH relativeFrom="column">
                    <wp:posOffset>16510</wp:posOffset>
                  </wp:positionH>
                  <wp:positionV relativeFrom="paragraph">
                    <wp:posOffset>10160</wp:posOffset>
                  </wp:positionV>
                  <wp:extent cx="1776730" cy="1456690"/>
                  <wp:effectExtent l="0" t="0" r="13970" b="1016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 cstate="print"/>
                          <a:stretch>
                            <a:fillRect/>
                          </a:stretch>
                        </pic:blipFill>
                        <pic:spPr>
                          <a:xfrm>
                            <a:off x="0" y="0"/>
                            <a:ext cx="1776730" cy="1456690"/>
                          </a:xfrm>
                          <a:prstGeom prst="rect">
                            <a:avLst/>
                          </a:prstGeom>
                        </pic:spPr>
                      </pic:pic>
                    </a:graphicData>
                  </a:graphic>
                </wp:anchor>
              </w:drawing>
            </w:r>
            <w:r>
              <w:rPr>
                <w:rFonts w:ascii="宋体" w:eastAsia="宋体" w:hAnsi="宋体" w:cs="宋体"/>
                <w:color w:val="auto"/>
                <w:sz w:val="24"/>
                <w:szCs w:val="24"/>
              </w:rPr>
              <w:t>名</w:t>
            </w:r>
          </w:p>
          <w:p w:rsidR="0053349A" w:rsidRDefault="0053349A" w:rsidP="0042294E">
            <w:pPr>
              <w:pStyle w:val="TableText"/>
              <w:widowControl w:val="0"/>
              <w:spacing w:line="245" w:lineRule="auto"/>
              <w:rPr>
                <w:color w:val="auto"/>
              </w:rPr>
            </w:pPr>
          </w:p>
          <w:p w:rsidR="0053349A" w:rsidRDefault="0053349A" w:rsidP="0042294E">
            <w:pPr>
              <w:pStyle w:val="TableText"/>
              <w:widowControl w:val="0"/>
              <w:spacing w:line="246" w:lineRule="auto"/>
              <w:rPr>
                <w:color w:val="auto"/>
              </w:rPr>
            </w:pPr>
          </w:p>
          <w:p w:rsidR="0053349A" w:rsidRDefault="0053349A" w:rsidP="0042294E">
            <w:pPr>
              <w:widowControl w:val="0"/>
              <w:spacing w:before="78" w:line="219" w:lineRule="auto"/>
              <w:ind w:left="481"/>
              <w:rPr>
                <w:rFonts w:ascii="宋体" w:eastAsia="宋体" w:hAnsi="宋体" w:cs="宋体"/>
                <w:color w:val="auto"/>
                <w:sz w:val="24"/>
                <w:szCs w:val="24"/>
              </w:rPr>
            </w:pPr>
            <w:r>
              <w:rPr>
                <w:rFonts w:ascii="宋体" w:eastAsia="宋体" w:hAnsi="宋体" w:cs="宋体"/>
                <w:color w:val="auto"/>
                <w:sz w:val="24"/>
                <w:szCs w:val="24"/>
              </w:rPr>
              <w:t>内</w:t>
            </w:r>
          </w:p>
          <w:p w:rsidR="0053349A" w:rsidRDefault="0053349A" w:rsidP="0042294E">
            <w:pPr>
              <w:pStyle w:val="TableText"/>
              <w:widowControl w:val="0"/>
              <w:spacing w:line="338" w:lineRule="auto"/>
              <w:rPr>
                <w:color w:val="auto"/>
              </w:rPr>
            </w:pPr>
          </w:p>
          <w:p w:rsidR="0053349A" w:rsidRDefault="0053349A" w:rsidP="0042294E">
            <w:pPr>
              <w:widowControl w:val="0"/>
              <w:spacing w:before="78" w:line="220" w:lineRule="auto"/>
              <w:ind w:left="1311"/>
              <w:rPr>
                <w:rFonts w:ascii="宋体" w:eastAsia="宋体" w:hAnsi="宋体" w:cs="宋体"/>
                <w:color w:val="auto"/>
                <w:sz w:val="24"/>
                <w:szCs w:val="24"/>
              </w:rPr>
            </w:pPr>
            <w:r>
              <w:rPr>
                <w:rFonts w:ascii="宋体" w:eastAsia="宋体" w:hAnsi="宋体" w:cs="宋体"/>
                <w:color w:val="auto"/>
                <w:sz w:val="24"/>
                <w:szCs w:val="24"/>
              </w:rPr>
              <w:t>容</w:t>
            </w:r>
          </w:p>
        </w:tc>
        <w:tc>
          <w:tcPr>
            <w:tcW w:w="1101" w:type="dxa"/>
            <w:tcBorders>
              <w:left w:val="nil"/>
            </w:tcBorders>
          </w:tcPr>
          <w:p w:rsidR="0053349A" w:rsidRDefault="0053349A" w:rsidP="0042294E">
            <w:pPr>
              <w:pStyle w:val="TableText"/>
              <w:widowControl w:val="0"/>
              <w:spacing w:line="263" w:lineRule="auto"/>
              <w:rPr>
                <w:color w:val="auto"/>
              </w:rPr>
            </w:pPr>
          </w:p>
          <w:p w:rsidR="0053349A" w:rsidRDefault="0053349A" w:rsidP="0042294E">
            <w:pPr>
              <w:pStyle w:val="TableText"/>
              <w:widowControl w:val="0"/>
              <w:spacing w:line="263" w:lineRule="auto"/>
              <w:rPr>
                <w:color w:val="auto"/>
              </w:rPr>
            </w:pPr>
          </w:p>
          <w:p w:rsidR="0053349A" w:rsidRDefault="0053349A" w:rsidP="0042294E">
            <w:pPr>
              <w:pStyle w:val="TableText"/>
              <w:widowControl w:val="0"/>
              <w:spacing w:line="264" w:lineRule="auto"/>
              <w:rPr>
                <w:color w:val="auto"/>
              </w:rPr>
            </w:pPr>
          </w:p>
          <w:p w:rsidR="0053349A" w:rsidRDefault="0053349A" w:rsidP="0042294E">
            <w:pPr>
              <w:widowControl w:val="0"/>
              <w:spacing w:before="78" w:line="221" w:lineRule="auto"/>
              <w:ind w:left="192"/>
              <w:rPr>
                <w:rFonts w:ascii="宋体" w:eastAsia="宋体" w:hAnsi="宋体" w:cs="宋体"/>
                <w:color w:val="auto"/>
                <w:sz w:val="24"/>
                <w:szCs w:val="24"/>
              </w:rPr>
            </w:pPr>
            <w:r>
              <w:rPr>
                <w:rFonts w:ascii="宋体" w:eastAsia="宋体" w:hAnsi="宋体" w:cs="宋体"/>
                <w:color w:val="auto"/>
                <w:sz w:val="24"/>
                <w:szCs w:val="24"/>
              </w:rPr>
              <w:t>称</w:t>
            </w:r>
          </w:p>
        </w:tc>
        <w:tc>
          <w:tcPr>
            <w:tcW w:w="6263" w:type="dxa"/>
          </w:tcPr>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p>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p>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永丰县城发水暖管材有限公司2026年度材料采购A包（球墨铸铁管管材及管件采购）(第二次）</w:t>
            </w:r>
          </w:p>
          <w:p w:rsidR="0053349A" w:rsidRDefault="0053349A" w:rsidP="0042294E">
            <w:pPr>
              <w:pStyle w:val="TableText"/>
              <w:widowControl w:val="0"/>
              <w:jc w:val="center"/>
              <w:rPr>
                <w:rFonts w:asciiTheme="minorEastAsia" w:eastAsiaTheme="minorEastAsia" w:hAnsiTheme="minorEastAsia" w:cstheme="minorEastAsia"/>
                <w:color w:val="auto"/>
                <w:sz w:val="24"/>
                <w:szCs w:val="24"/>
                <w:lang w:eastAsia="zh-CN"/>
              </w:rPr>
            </w:pPr>
          </w:p>
        </w:tc>
      </w:tr>
      <w:tr w:rsidR="0053349A" w:rsidTr="0042294E">
        <w:trPr>
          <w:trHeight w:val="904"/>
        </w:trPr>
        <w:tc>
          <w:tcPr>
            <w:tcW w:w="2838" w:type="dxa"/>
            <w:gridSpan w:val="2"/>
            <w:vAlign w:val="center"/>
          </w:tcPr>
          <w:p w:rsidR="0053349A" w:rsidRPr="00246135" w:rsidRDefault="0053349A" w:rsidP="0042294E">
            <w:pPr>
              <w:spacing w:line="500" w:lineRule="exact"/>
              <w:jc w:val="center"/>
              <w:rPr>
                <w:rFonts w:ascii="宋体" w:eastAsiaTheme="minorEastAsia" w:hAnsi="宋体" w:cs="宋体"/>
                <w:color w:val="auto"/>
                <w:sz w:val="24"/>
                <w:szCs w:val="24"/>
                <w:lang w:eastAsia="zh-CN"/>
              </w:rPr>
            </w:pPr>
            <w:r>
              <w:rPr>
                <w:rFonts w:ascii="宋体" w:eastAsiaTheme="minorEastAsia" w:hAnsi="宋体" w:cs="宋体" w:hint="eastAsia"/>
                <w:sz w:val="24"/>
                <w:szCs w:val="22"/>
                <w:lang w:eastAsia="zh-CN"/>
              </w:rPr>
              <w:t>采购预算金额</w:t>
            </w:r>
          </w:p>
        </w:tc>
        <w:tc>
          <w:tcPr>
            <w:tcW w:w="6263" w:type="dxa"/>
            <w:vAlign w:val="center"/>
          </w:tcPr>
          <w:p w:rsidR="0053349A" w:rsidRPr="00724C7F" w:rsidRDefault="0053349A" w:rsidP="0042294E">
            <w:pPr>
              <w:widowControl w:val="0"/>
              <w:spacing w:before="181" w:line="360" w:lineRule="auto"/>
              <w:ind w:firstLineChars="200" w:firstLine="480"/>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2025年度采购金额约为200万元，2026年度采购金额具体合同期内以实际发生为准。</w:t>
            </w:r>
          </w:p>
        </w:tc>
      </w:tr>
      <w:tr w:rsidR="0053349A" w:rsidTr="0042294E">
        <w:trPr>
          <w:trHeight w:val="904"/>
        </w:trPr>
        <w:tc>
          <w:tcPr>
            <w:tcW w:w="2838" w:type="dxa"/>
            <w:gridSpan w:val="2"/>
            <w:vAlign w:val="center"/>
          </w:tcPr>
          <w:p w:rsidR="0053349A" w:rsidRDefault="0053349A" w:rsidP="0042294E">
            <w:pPr>
              <w:spacing w:line="500" w:lineRule="exact"/>
              <w:jc w:val="center"/>
              <w:rPr>
                <w:rFonts w:ascii="宋体" w:eastAsiaTheme="minorEastAsia" w:hAnsi="宋体" w:cs="宋体"/>
                <w:sz w:val="24"/>
                <w:szCs w:val="22"/>
                <w:lang w:eastAsia="zh-CN"/>
              </w:rPr>
            </w:pPr>
            <w:r>
              <w:rPr>
                <w:rFonts w:ascii="宋体" w:eastAsiaTheme="minorEastAsia" w:hAnsi="宋体" w:cs="宋体" w:hint="eastAsia"/>
                <w:sz w:val="24"/>
                <w:szCs w:val="22"/>
                <w:lang w:eastAsia="zh-CN"/>
              </w:rPr>
              <w:t>采购最高限价</w:t>
            </w:r>
          </w:p>
        </w:tc>
        <w:tc>
          <w:tcPr>
            <w:tcW w:w="6263" w:type="dxa"/>
            <w:vAlign w:val="center"/>
          </w:tcPr>
          <w:p w:rsidR="0053349A" w:rsidRPr="00724C7F" w:rsidRDefault="0053349A" w:rsidP="0042294E">
            <w:pPr>
              <w:spacing w:line="380" w:lineRule="exact"/>
              <w:ind w:firstLineChars="150" w:firstLine="360"/>
              <w:rPr>
                <w:rFonts w:asciiTheme="minorEastAsia" w:eastAsiaTheme="minorEastAsia" w:hAnsiTheme="minorEastAsia" w:cstheme="minorEastAsia"/>
                <w:color w:val="auto"/>
                <w:sz w:val="24"/>
                <w:szCs w:val="24"/>
                <w:lang w:eastAsia="zh-CN"/>
              </w:rPr>
            </w:pPr>
            <w:r w:rsidRPr="00724C7F">
              <w:rPr>
                <w:rFonts w:ascii="宋体" w:eastAsia="宋体" w:hAnsi="宋体" w:cs="宋体" w:hint="eastAsia"/>
                <w:color w:val="auto"/>
                <w:sz w:val="24"/>
                <w:szCs w:val="24"/>
                <w:lang w:eastAsia="zh-CN"/>
              </w:rPr>
              <w:t>本次报价以投标下浮率进行报价，投标人填报的下浮率需≥5%，否则视为无效报价。本次只填报一个下浮系数，报价下浮率按照四舍五入法保留两位小数点。</w:t>
            </w:r>
          </w:p>
        </w:tc>
      </w:tr>
      <w:tr w:rsidR="0053349A" w:rsidTr="0042294E">
        <w:trPr>
          <w:trHeight w:val="904"/>
        </w:trPr>
        <w:tc>
          <w:tcPr>
            <w:tcW w:w="2838" w:type="dxa"/>
            <w:gridSpan w:val="2"/>
            <w:vAlign w:val="center"/>
          </w:tcPr>
          <w:p w:rsidR="0053349A" w:rsidRDefault="0053349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合同履约期限</w:t>
            </w:r>
          </w:p>
        </w:tc>
        <w:tc>
          <w:tcPr>
            <w:tcW w:w="6263" w:type="dxa"/>
            <w:vAlign w:val="center"/>
          </w:tcPr>
          <w:p w:rsidR="0053349A" w:rsidRDefault="0053349A" w:rsidP="0042294E">
            <w:pPr>
              <w:spacing w:line="380" w:lineRule="exact"/>
              <w:ind w:firstLineChars="50" w:firstLine="120"/>
              <w:rPr>
                <w:rFonts w:asciiTheme="minorEastAsia" w:eastAsiaTheme="minorEastAsia" w:hAnsiTheme="minorEastAsia" w:cstheme="minorEastAsia"/>
                <w:color w:val="auto"/>
                <w:sz w:val="24"/>
                <w:szCs w:val="24"/>
                <w:lang w:eastAsia="zh-CN"/>
              </w:rPr>
            </w:pPr>
            <w:r w:rsidRPr="00246135">
              <w:rPr>
                <w:rFonts w:ascii="宋体" w:eastAsia="宋体" w:hAnsi="宋体" w:cs="宋体" w:hint="eastAsia"/>
                <w:color w:val="auto"/>
                <w:sz w:val="24"/>
                <w:szCs w:val="24"/>
                <w:lang w:eastAsia="zh-CN"/>
              </w:rPr>
              <w:t>合同签订日起至</w:t>
            </w:r>
            <w:r w:rsidRPr="00246135">
              <w:rPr>
                <w:rFonts w:ascii="宋体" w:eastAsia="宋体" w:hAnsi="宋体" w:cs="宋体"/>
                <w:color w:val="auto"/>
                <w:sz w:val="24"/>
                <w:szCs w:val="24"/>
                <w:lang w:eastAsia="zh-CN"/>
              </w:rPr>
              <w:t>2026</w:t>
            </w:r>
            <w:r w:rsidRPr="00246135">
              <w:rPr>
                <w:rFonts w:ascii="宋体" w:eastAsia="宋体" w:hAnsi="宋体" w:cs="宋体" w:hint="eastAsia"/>
                <w:color w:val="auto"/>
                <w:sz w:val="24"/>
                <w:szCs w:val="24"/>
                <w:lang w:eastAsia="zh-CN"/>
              </w:rPr>
              <w:t>年</w:t>
            </w:r>
            <w:r w:rsidRPr="00246135">
              <w:rPr>
                <w:rFonts w:ascii="宋体" w:eastAsia="宋体" w:hAnsi="宋体" w:cs="宋体"/>
                <w:color w:val="auto"/>
                <w:sz w:val="24"/>
                <w:szCs w:val="24"/>
                <w:lang w:eastAsia="zh-CN"/>
              </w:rPr>
              <w:t>12</w:t>
            </w:r>
            <w:r w:rsidRPr="00246135">
              <w:rPr>
                <w:rFonts w:ascii="宋体" w:eastAsia="宋体" w:hAnsi="宋体" w:cs="宋体" w:hint="eastAsia"/>
                <w:color w:val="auto"/>
                <w:sz w:val="24"/>
                <w:szCs w:val="24"/>
                <w:lang w:eastAsia="zh-CN"/>
              </w:rPr>
              <w:t>月</w:t>
            </w:r>
            <w:r w:rsidRPr="00246135">
              <w:rPr>
                <w:rFonts w:ascii="宋体" w:eastAsia="宋体" w:hAnsi="宋体" w:cs="宋体"/>
                <w:color w:val="auto"/>
                <w:sz w:val="24"/>
                <w:szCs w:val="24"/>
                <w:lang w:eastAsia="zh-CN"/>
              </w:rPr>
              <w:t>31</w:t>
            </w:r>
            <w:r w:rsidRPr="00246135">
              <w:rPr>
                <w:rFonts w:ascii="宋体" w:eastAsia="宋体" w:hAnsi="宋体" w:cs="宋体" w:hint="eastAsia"/>
                <w:color w:val="auto"/>
                <w:sz w:val="24"/>
                <w:szCs w:val="24"/>
                <w:lang w:eastAsia="zh-CN"/>
              </w:rPr>
              <w:t>日结束，投标供应商具体供货材料、规格、型号、供货数量和供货时间，按采购人与中标人在合同签订后，根据采购人需求分期分批供货。（采购人保留调整</w:t>
            </w:r>
            <w:r>
              <w:rPr>
                <w:rFonts w:ascii="宋体" w:eastAsia="宋体" w:hAnsi="宋体" w:cs="宋体" w:hint="eastAsia"/>
                <w:color w:val="auto"/>
                <w:sz w:val="24"/>
                <w:szCs w:val="24"/>
                <w:lang w:eastAsia="zh-CN"/>
              </w:rPr>
              <w:t>采购周期、采购规格、采购数量的权利</w:t>
            </w:r>
            <w:r w:rsidRPr="00246135">
              <w:rPr>
                <w:rFonts w:ascii="宋体" w:eastAsia="宋体" w:hAnsi="宋体" w:cs="宋体" w:hint="eastAsia"/>
                <w:color w:val="auto"/>
                <w:sz w:val="24"/>
                <w:szCs w:val="24"/>
                <w:lang w:eastAsia="zh-CN"/>
              </w:rPr>
              <w:t>）</w:t>
            </w:r>
            <w:r>
              <w:rPr>
                <w:rFonts w:ascii="宋体" w:eastAsia="宋体" w:hAnsi="宋体" w:cs="宋体" w:hint="eastAsia"/>
                <w:color w:val="auto"/>
                <w:sz w:val="24"/>
                <w:szCs w:val="24"/>
                <w:lang w:eastAsia="zh-CN"/>
              </w:rPr>
              <w:t>。</w:t>
            </w:r>
          </w:p>
        </w:tc>
      </w:tr>
      <w:tr w:rsidR="0053349A" w:rsidTr="0042294E">
        <w:trPr>
          <w:trHeight w:val="904"/>
        </w:trPr>
        <w:tc>
          <w:tcPr>
            <w:tcW w:w="2838" w:type="dxa"/>
            <w:gridSpan w:val="2"/>
            <w:vAlign w:val="center"/>
          </w:tcPr>
          <w:p w:rsidR="0053349A" w:rsidRDefault="0053349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交货地点</w:t>
            </w:r>
          </w:p>
        </w:tc>
        <w:tc>
          <w:tcPr>
            <w:tcW w:w="6263" w:type="dxa"/>
            <w:vAlign w:val="center"/>
          </w:tcPr>
          <w:p w:rsidR="0053349A" w:rsidRPr="00246135" w:rsidRDefault="0053349A" w:rsidP="0042294E">
            <w:pPr>
              <w:spacing w:line="500" w:lineRule="exact"/>
              <w:rPr>
                <w:rFonts w:asciiTheme="minorEastAsia" w:eastAsiaTheme="minorEastAsia" w:hAnsiTheme="minorEastAsia" w:cstheme="minorEastAsia"/>
                <w:color w:val="auto"/>
                <w:sz w:val="24"/>
                <w:szCs w:val="24"/>
                <w:lang w:eastAsia="zh-CN"/>
              </w:rPr>
            </w:pPr>
            <w:r>
              <w:rPr>
                <w:rFonts w:ascii="宋体" w:eastAsiaTheme="minorEastAsia" w:hAnsi="宋体" w:cs="宋体" w:hint="eastAsia"/>
                <w:sz w:val="24"/>
                <w:lang w:eastAsia="zh-CN"/>
              </w:rPr>
              <w:t>采购人指定地点</w:t>
            </w:r>
          </w:p>
        </w:tc>
      </w:tr>
      <w:tr w:rsidR="0053349A" w:rsidTr="0042294E">
        <w:trPr>
          <w:trHeight w:val="909"/>
        </w:trPr>
        <w:tc>
          <w:tcPr>
            <w:tcW w:w="2838" w:type="dxa"/>
            <w:gridSpan w:val="2"/>
            <w:vAlign w:val="center"/>
          </w:tcPr>
          <w:p w:rsidR="0053349A" w:rsidRDefault="0053349A" w:rsidP="0042294E">
            <w:pPr>
              <w:spacing w:line="500" w:lineRule="exact"/>
              <w:jc w:val="center"/>
              <w:rPr>
                <w:rFonts w:ascii="宋体" w:eastAsia="宋体" w:hAnsi="宋体" w:cs="宋体"/>
                <w:color w:val="auto"/>
                <w:sz w:val="24"/>
                <w:szCs w:val="24"/>
              </w:rPr>
            </w:pPr>
            <w:r>
              <w:rPr>
                <w:rFonts w:ascii="宋体" w:hAnsi="宋体" w:cs="宋体" w:hint="eastAsia"/>
                <w:sz w:val="24"/>
                <w:szCs w:val="22"/>
                <w:highlight w:val="white"/>
              </w:rPr>
              <w:t>备注</w:t>
            </w:r>
          </w:p>
        </w:tc>
        <w:tc>
          <w:tcPr>
            <w:tcW w:w="6263" w:type="dxa"/>
            <w:vAlign w:val="center"/>
          </w:tcPr>
          <w:p w:rsidR="0053349A" w:rsidRDefault="0053349A" w:rsidP="0042294E">
            <w:pPr>
              <w:spacing w:line="500" w:lineRule="exact"/>
              <w:rPr>
                <w:rFonts w:asciiTheme="minorEastAsia" w:eastAsiaTheme="minorEastAsia" w:hAnsiTheme="minorEastAsia" w:cstheme="minorEastAsia"/>
                <w:color w:val="auto"/>
                <w:sz w:val="24"/>
                <w:szCs w:val="24"/>
                <w:lang w:eastAsia="zh-CN"/>
              </w:rPr>
            </w:pPr>
            <w:r>
              <w:rPr>
                <w:rFonts w:asciiTheme="minorEastAsia" w:eastAsiaTheme="minorEastAsia" w:hAnsiTheme="minorEastAsia" w:cstheme="minorEastAsia" w:hint="eastAsia"/>
                <w:color w:val="auto"/>
                <w:sz w:val="24"/>
                <w:szCs w:val="24"/>
                <w:lang w:eastAsia="zh-CN"/>
              </w:rPr>
              <w:t>/</w:t>
            </w:r>
          </w:p>
        </w:tc>
      </w:tr>
    </w:tbl>
    <w:p w:rsidR="0053349A" w:rsidRDefault="0053349A" w:rsidP="0053349A">
      <w:pPr>
        <w:widowControl w:val="0"/>
        <w:rPr>
          <w:color w:val="auto"/>
          <w:lang w:eastAsia="zh-CN"/>
        </w:rPr>
      </w:pPr>
    </w:p>
    <w:p w:rsidR="0053349A" w:rsidRDefault="0053349A" w:rsidP="0053349A">
      <w:pPr>
        <w:pStyle w:val="a4"/>
        <w:rPr>
          <w:color w:val="auto"/>
          <w:lang w:eastAsia="zh-CN"/>
        </w:rPr>
      </w:pPr>
    </w:p>
    <w:p w:rsidR="0053349A" w:rsidRDefault="0053349A" w:rsidP="0053349A">
      <w:pPr>
        <w:pStyle w:val="ac"/>
        <w:ind w:firstLine="300"/>
        <w:rPr>
          <w:lang w:eastAsia="zh-CN"/>
        </w:rPr>
        <w:sectPr w:rsidR="0053349A">
          <w:footerReference w:type="default" r:id="rId6"/>
          <w:pgSz w:w="11906" w:h="16839"/>
          <w:pgMar w:top="1429" w:right="1587" w:bottom="1429" w:left="1587" w:header="0" w:footer="994" w:gutter="0"/>
          <w:cols w:space="720"/>
        </w:sectPr>
      </w:pPr>
    </w:p>
    <w:p w:rsidR="0053349A" w:rsidRPr="0053349A" w:rsidRDefault="0053349A" w:rsidP="0053349A">
      <w:pPr>
        <w:widowControl w:val="0"/>
        <w:spacing w:before="47" w:line="219" w:lineRule="auto"/>
        <w:ind w:left="3805"/>
        <w:outlineLvl w:val="1"/>
        <w:rPr>
          <w:rFonts w:ascii="宋体" w:eastAsia="宋体" w:hAnsi="宋体" w:cs="宋体"/>
          <w:b/>
          <w:color w:val="auto"/>
          <w:sz w:val="24"/>
          <w:szCs w:val="24"/>
          <w:lang w:eastAsia="zh-CN"/>
        </w:rPr>
      </w:pPr>
      <w:bookmarkStart w:id="1" w:name="bookmark81"/>
      <w:bookmarkStart w:id="2" w:name="_Toc225494297"/>
      <w:bookmarkEnd w:id="1"/>
      <w:r w:rsidRPr="0053349A">
        <w:rPr>
          <w:rFonts w:ascii="宋体" w:eastAsia="宋体" w:hAnsi="宋体" w:cs="宋体"/>
          <w:b/>
          <w:color w:val="auto"/>
          <w:sz w:val="24"/>
          <w:szCs w:val="24"/>
          <w:lang w:eastAsia="zh-CN"/>
        </w:rPr>
        <w:lastRenderedPageBreak/>
        <w:t>二、采购需求</w:t>
      </w:r>
      <w:bookmarkEnd w:id="2"/>
    </w:p>
    <w:p w:rsidR="0053349A" w:rsidRDefault="0053349A" w:rsidP="0053349A">
      <w:pPr>
        <w:widowControl w:val="0"/>
        <w:spacing w:before="78" w:line="219" w:lineRule="auto"/>
        <w:rPr>
          <w:rFonts w:ascii="宋体" w:eastAsia="宋体" w:hAnsi="宋体" w:cs="宋体"/>
          <w:b/>
          <w:bCs/>
          <w:color w:val="auto"/>
          <w:sz w:val="24"/>
          <w:szCs w:val="24"/>
          <w:lang w:eastAsia="zh-CN"/>
        </w:rPr>
      </w:pPr>
      <w:r>
        <w:rPr>
          <w:rFonts w:ascii="宋体" w:eastAsia="宋体" w:hAnsi="宋体" w:cs="宋体"/>
          <w:b/>
          <w:bCs/>
          <w:color w:val="auto"/>
          <w:sz w:val="24"/>
          <w:szCs w:val="24"/>
          <w:lang w:eastAsia="zh-CN"/>
        </w:rPr>
        <w:t xml:space="preserve">（一） </w:t>
      </w:r>
      <w:r>
        <w:rPr>
          <w:rFonts w:ascii="宋体" w:eastAsia="宋体" w:hAnsi="宋体" w:cs="宋体" w:hint="eastAsia"/>
          <w:b/>
          <w:bCs/>
          <w:color w:val="auto"/>
          <w:sz w:val="24"/>
          <w:szCs w:val="24"/>
          <w:lang w:eastAsia="zh-CN"/>
        </w:rPr>
        <w:t>详细采购清单</w:t>
      </w:r>
    </w:p>
    <w:tbl>
      <w:tblPr>
        <w:tblW w:w="10220" w:type="dxa"/>
        <w:tblInd w:w="94" w:type="dxa"/>
        <w:tblLook w:val="04A0"/>
      </w:tblPr>
      <w:tblGrid>
        <w:gridCol w:w="700"/>
        <w:gridCol w:w="2582"/>
        <w:gridCol w:w="2265"/>
        <w:gridCol w:w="925"/>
        <w:gridCol w:w="1056"/>
        <w:gridCol w:w="1950"/>
        <w:gridCol w:w="742"/>
      </w:tblGrid>
      <w:tr w:rsidR="0053349A" w:rsidRPr="0043665B" w:rsidTr="0042294E">
        <w:trPr>
          <w:trHeight w:val="54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序号</w:t>
            </w:r>
          </w:p>
        </w:tc>
        <w:tc>
          <w:tcPr>
            <w:tcW w:w="2582" w:type="dxa"/>
            <w:tcBorders>
              <w:top w:val="single" w:sz="4" w:space="0" w:color="auto"/>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管材</w:t>
            </w:r>
            <w:r>
              <w:rPr>
                <w:rFonts w:ascii="宋体" w:eastAsia="宋体" w:hAnsi="宋体" w:cs="宋体" w:hint="eastAsia"/>
                <w:b/>
                <w:bCs/>
                <w:snapToGrid/>
                <w:sz w:val="24"/>
                <w:szCs w:val="24"/>
                <w:lang w:eastAsia="zh-CN"/>
              </w:rPr>
              <w:t>、管件</w:t>
            </w:r>
            <w:r w:rsidRPr="0043665B">
              <w:rPr>
                <w:rFonts w:ascii="宋体" w:eastAsia="宋体" w:hAnsi="宋体" w:cs="宋体" w:hint="eastAsia"/>
                <w:b/>
                <w:bCs/>
                <w:snapToGrid/>
                <w:sz w:val="24"/>
                <w:szCs w:val="24"/>
                <w:lang w:eastAsia="zh-CN"/>
              </w:rPr>
              <w:t>名称</w:t>
            </w:r>
          </w:p>
        </w:tc>
        <w:tc>
          <w:tcPr>
            <w:tcW w:w="2265" w:type="dxa"/>
            <w:tcBorders>
              <w:top w:val="single" w:sz="4" w:space="0" w:color="auto"/>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规格参数</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单位</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Pr>
                <w:rFonts w:ascii="宋体" w:eastAsia="宋体" w:hAnsi="宋体" w:cs="宋体" w:hint="eastAsia"/>
                <w:b/>
                <w:bCs/>
                <w:snapToGrid/>
                <w:sz w:val="24"/>
                <w:szCs w:val="24"/>
                <w:lang w:eastAsia="zh-CN"/>
              </w:rPr>
              <w:t>数量</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sidRPr="0043665B">
              <w:rPr>
                <w:rFonts w:ascii="宋体" w:eastAsia="宋体" w:hAnsi="宋体" w:cs="宋体" w:hint="eastAsia"/>
                <w:b/>
                <w:bCs/>
                <w:snapToGrid/>
                <w:sz w:val="24"/>
                <w:szCs w:val="24"/>
                <w:lang w:eastAsia="zh-CN"/>
              </w:rPr>
              <w:t>招标</w:t>
            </w:r>
            <w:r>
              <w:rPr>
                <w:rFonts w:ascii="宋体" w:eastAsia="宋体" w:hAnsi="宋体" w:cs="宋体" w:hint="eastAsia"/>
                <w:b/>
                <w:bCs/>
                <w:snapToGrid/>
                <w:sz w:val="24"/>
                <w:szCs w:val="24"/>
                <w:lang w:eastAsia="zh-CN"/>
              </w:rPr>
              <w:t>控制</w:t>
            </w:r>
            <w:r w:rsidRPr="0043665B">
              <w:rPr>
                <w:rFonts w:ascii="宋体" w:eastAsia="宋体" w:hAnsi="宋体" w:cs="宋体" w:hint="eastAsia"/>
                <w:b/>
                <w:bCs/>
                <w:snapToGrid/>
                <w:sz w:val="24"/>
                <w:szCs w:val="24"/>
                <w:lang w:eastAsia="zh-CN"/>
              </w:rPr>
              <w:t>单价（元）</w:t>
            </w:r>
          </w:p>
        </w:tc>
        <w:tc>
          <w:tcPr>
            <w:tcW w:w="742" w:type="dxa"/>
            <w:tcBorders>
              <w:top w:val="single" w:sz="4" w:space="0" w:color="auto"/>
              <w:left w:val="nil"/>
              <w:bottom w:val="single" w:sz="4" w:space="0" w:color="auto"/>
              <w:right w:val="single" w:sz="4" w:space="0" w:color="auto"/>
            </w:tcBorders>
            <w:vAlign w:val="center"/>
          </w:tcPr>
          <w:p w:rsidR="0053349A" w:rsidRPr="0043665B" w:rsidRDefault="0053349A" w:rsidP="0042294E">
            <w:pPr>
              <w:kinsoku/>
              <w:autoSpaceDE/>
              <w:autoSpaceDN/>
              <w:adjustRightInd/>
              <w:snapToGrid/>
              <w:jc w:val="center"/>
              <w:textAlignment w:val="auto"/>
              <w:rPr>
                <w:rFonts w:ascii="宋体" w:eastAsia="宋体" w:hAnsi="宋体" w:cs="宋体"/>
                <w:b/>
                <w:bCs/>
                <w:snapToGrid/>
                <w:sz w:val="24"/>
                <w:szCs w:val="24"/>
                <w:lang w:eastAsia="zh-CN"/>
              </w:rPr>
            </w:pPr>
            <w:r>
              <w:rPr>
                <w:rFonts w:ascii="宋体" w:eastAsia="宋体" w:hAnsi="宋体" w:cs="宋体" w:hint="eastAsia"/>
                <w:b/>
                <w:bCs/>
                <w:snapToGrid/>
                <w:sz w:val="24"/>
                <w:szCs w:val="24"/>
                <w:lang w:eastAsia="zh-CN"/>
              </w:rPr>
              <w:t>备注</w:t>
            </w: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DN100球墨铸铁管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壁厚：6.1mm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94.75</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2</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DN150球墨铸铁管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壁厚：6.3mm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462940">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121.52</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3</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DN200球墨铸铁管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壁厚：6.4mm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462940">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163.72</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4</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DN300球墨铸铁管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壁厚：7.2mm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247.8</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5</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DN400球墨铸铁管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壁厚：8.1mm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369.78</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6</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DN500球墨铸铁管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壁厚：9mm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513.24</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7</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DN600球墨铸铁管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壁厚：9.9mm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676.64</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8</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DN800球墨铸铁管</w:t>
            </w:r>
          </w:p>
        </w:tc>
        <w:tc>
          <w:tcPr>
            <w:tcW w:w="226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K9供水管网</w:t>
            </w:r>
            <w:r w:rsidRPr="0043665B">
              <w:rPr>
                <w:rFonts w:ascii="宋体" w:eastAsia="宋体" w:hAnsi="宋体" w:cs="宋体" w:hint="eastAsia"/>
                <w:snapToGrid/>
                <w:sz w:val="24"/>
                <w:szCs w:val="24"/>
                <w:lang w:eastAsia="zh-CN"/>
              </w:rPr>
              <w:br/>
              <w:t>压力级别</w:t>
            </w:r>
            <w:r w:rsidRPr="0043665B">
              <w:rPr>
                <w:rFonts w:ascii="宋体" w:eastAsia="宋体" w:hAnsi="宋体" w:cs="宋体" w:hint="eastAsia"/>
                <w:snapToGrid/>
                <w:sz w:val="24"/>
                <w:szCs w:val="24"/>
                <w:lang w:eastAsia="zh-CN"/>
              </w:rPr>
              <w:br/>
              <w:t>壁厚：11.7mm</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m</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1103.58</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9</w:t>
            </w:r>
          </w:p>
        </w:tc>
        <w:tc>
          <w:tcPr>
            <w:tcW w:w="2582" w:type="dxa"/>
            <w:tcBorders>
              <w:top w:val="nil"/>
              <w:left w:val="nil"/>
              <w:bottom w:val="single" w:sz="4" w:space="0" w:color="auto"/>
              <w:right w:val="single" w:sz="4" w:space="0" w:color="auto"/>
            </w:tcBorders>
            <w:shd w:val="clear" w:color="auto" w:fill="auto"/>
            <w:noWrap/>
            <w:vAlign w:val="center"/>
            <w:hideMark/>
          </w:tcPr>
          <w:p w:rsidR="0053349A" w:rsidRPr="00F91D34"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F91D34">
              <w:rPr>
                <w:rFonts w:ascii="宋体" w:eastAsia="宋体" w:hAnsi="宋体" w:cs="宋体" w:hint="eastAsia"/>
                <w:snapToGrid/>
                <w:sz w:val="24"/>
                <w:szCs w:val="24"/>
                <w:lang w:eastAsia="zh-CN"/>
              </w:rPr>
              <w:t>球墨</w:t>
            </w:r>
            <w:r>
              <w:rPr>
                <w:rFonts w:ascii="宋体" w:eastAsia="宋体" w:hAnsi="宋体" w:cs="宋体" w:hint="eastAsia"/>
                <w:snapToGrid/>
                <w:sz w:val="24"/>
                <w:szCs w:val="24"/>
                <w:lang w:eastAsia="zh-CN"/>
              </w:rPr>
              <w:t>铸铁管件</w:t>
            </w:r>
          </w:p>
        </w:tc>
        <w:tc>
          <w:tcPr>
            <w:tcW w:w="2265" w:type="dxa"/>
            <w:tcBorders>
              <w:top w:val="nil"/>
              <w:left w:val="nil"/>
              <w:bottom w:val="single" w:sz="4" w:space="0" w:color="auto"/>
              <w:right w:val="single" w:sz="4" w:space="0" w:color="auto"/>
            </w:tcBorders>
            <w:shd w:val="clear" w:color="auto" w:fill="auto"/>
            <w:vAlign w:val="center"/>
            <w:hideMark/>
          </w:tcPr>
          <w:p w:rsidR="0053349A"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F91D34">
              <w:rPr>
                <w:rFonts w:ascii="宋体" w:eastAsia="宋体" w:hAnsi="宋体" w:cs="宋体" w:hint="eastAsia"/>
                <w:snapToGrid/>
                <w:sz w:val="24"/>
                <w:szCs w:val="24"/>
                <w:lang w:eastAsia="zh-CN"/>
              </w:rPr>
              <w:t>球墨铸铁管配件</w:t>
            </w:r>
            <w:r w:rsidRPr="00F91D34">
              <w:rPr>
                <w:rFonts w:ascii="宋体" w:eastAsia="宋体" w:hAnsi="宋体" w:cs="宋体"/>
                <w:snapToGrid/>
                <w:sz w:val="24"/>
                <w:szCs w:val="24"/>
                <w:lang w:eastAsia="zh-CN"/>
              </w:rPr>
              <w:t>K12</w:t>
            </w:r>
          </w:p>
          <w:p w:rsidR="0053349A" w:rsidRPr="00F91D34"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F91D34">
              <w:rPr>
                <w:rFonts w:ascii="宋体" w:eastAsia="宋体" w:hAnsi="宋体" w:cs="宋体"/>
                <w:snapToGrid/>
                <w:sz w:val="24"/>
                <w:szCs w:val="24"/>
                <w:lang w:eastAsia="zh-CN"/>
              </w:rPr>
              <w:t>DN150-700</w:t>
            </w:r>
          </w:p>
        </w:tc>
        <w:tc>
          <w:tcPr>
            <w:tcW w:w="925"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sidRPr="0043665B">
              <w:rPr>
                <w:rFonts w:ascii="宋体" w:eastAsia="宋体" w:hAnsi="宋体" w:cs="宋体" w:hint="eastAsia"/>
                <w:snapToGrid/>
                <w:sz w:val="24"/>
                <w:szCs w:val="24"/>
                <w:lang w:eastAsia="zh-CN"/>
              </w:rPr>
              <w:t>t</w:t>
            </w:r>
          </w:p>
        </w:tc>
        <w:tc>
          <w:tcPr>
            <w:tcW w:w="1056" w:type="dxa"/>
            <w:tcBorders>
              <w:top w:val="nil"/>
              <w:left w:val="nil"/>
              <w:bottom w:val="single" w:sz="4" w:space="0" w:color="auto"/>
              <w:right w:val="single" w:sz="4" w:space="0" w:color="auto"/>
            </w:tcBorders>
            <w:shd w:val="clear" w:color="auto" w:fill="auto"/>
            <w:noWrap/>
            <w:vAlign w:val="center"/>
            <w:hideMark/>
          </w:tcPr>
          <w:p w:rsidR="0053349A" w:rsidRDefault="0053349A" w:rsidP="0042294E">
            <w:pPr>
              <w:jc w:val="center"/>
            </w:pPr>
            <w:r w:rsidRPr="00813A3C">
              <w:rPr>
                <w:rFonts w:ascii="宋体" w:eastAsia="宋体" w:hAnsi="宋体" w:cs="宋体" w:hint="eastAsia"/>
                <w:snapToGrid/>
                <w:sz w:val="24"/>
                <w:szCs w:val="24"/>
                <w:lang w:eastAsia="zh-CN"/>
              </w:rPr>
              <w:t>1</w:t>
            </w:r>
          </w:p>
        </w:tc>
        <w:tc>
          <w:tcPr>
            <w:tcW w:w="1950" w:type="dxa"/>
            <w:tcBorders>
              <w:top w:val="nil"/>
              <w:left w:val="nil"/>
              <w:bottom w:val="single" w:sz="4" w:space="0" w:color="auto"/>
              <w:right w:val="single" w:sz="4" w:space="0" w:color="auto"/>
            </w:tcBorders>
            <w:shd w:val="clear" w:color="auto" w:fill="auto"/>
            <w:vAlign w:val="center"/>
            <w:hideMark/>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r>
              <w:rPr>
                <w:rFonts w:ascii="宋体" w:eastAsia="宋体" w:hAnsi="宋体" w:cs="宋体" w:hint="eastAsia"/>
                <w:snapToGrid/>
                <w:sz w:val="24"/>
                <w:szCs w:val="24"/>
                <w:lang w:eastAsia="zh-CN"/>
              </w:rPr>
              <w:t>8500</w:t>
            </w:r>
          </w:p>
        </w:tc>
        <w:tc>
          <w:tcPr>
            <w:tcW w:w="742" w:type="dxa"/>
            <w:tcBorders>
              <w:top w:val="nil"/>
              <w:left w:val="nil"/>
              <w:bottom w:val="single" w:sz="4" w:space="0" w:color="auto"/>
              <w:right w:val="single" w:sz="4" w:space="0" w:color="auto"/>
            </w:tcBorders>
          </w:tcPr>
          <w:p w:rsidR="0053349A" w:rsidRPr="0043665B"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r w:rsidR="0053349A" w:rsidRPr="0043665B" w:rsidTr="0042294E">
        <w:trPr>
          <w:trHeight w:val="990"/>
        </w:trPr>
        <w:tc>
          <w:tcPr>
            <w:tcW w:w="94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349A" w:rsidRPr="006A7EFF" w:rsidRDefault="0053349A" w:rsidP="0042294E">
            <w:pPr>
              <w:kinsoku/>
              <w:autoSpaceDE/>
              <w:autoSpaceDN/>
              <w:adjustRightInd/>
              <w:snapToGrid/>
              <w:jc w:val="center"/>
              <w:textAlignment w:val="auto"/>
              <w:rPr>
                <w:rFonts w:ascii="宋体" w:eastAsia="宋体" w:hAnsi="宋体" w:cs="宋体"/>
                <w:b/>
                <w:snapToGrid/>
                <w:sz w:val="24"/>
                <w:szCs w:val="24"/>
                <w:lang w:eastAsia="zh-CN"/>
              </w:rPr>
            </w:pPr>
            <w:r w:rsidRPr="006A7EFF">
              <w:rPr>
                <w:rFonts w:ascii="宋体" w:eastAsia="宋体" w:hAnsi="宋体" w:cs="宋体" w:hint="eastAsia"/>
                <w:b/>
                <w:snapToGrid/>
                <w:sz w:val="24"/>
                <w:szCs w:val="24"/>
                <w:lang w:eastAsia="zh-CN"/>
              </w:rPr>
              <w:t>注</w:t>
            </w:r>
            <w:r w:rsidRPr="006A7EFF">
              <w:rPr>
                <w:rFonts w:ascii="宋体" w:eastAsia="宋体" w:hAnsi="宋体" w:cs="宋体"/>
                <w:b/>
                <w:snapToGrid/>
                <w:sz w:val="24"/>
                <w:szCs w:val="24"/>
                <w:lang w:eastAsia="zh-CN"/>
              </w:rPr>
              <w:t>:</w:t>
            </w:r>
            <w:r w:rsidRPr="006A7EFF">
              <w:rPr>
                <w:rFonts w:ascii="宋体" w:eastAsia="宋体" w:hAnsi="宋体" w:cs="宋体" w:hint="eastAsia"/>
                <w:b/>
                <w:snapToGrid/>
                <w:sz w:val="24"/>
                <w:szCs w:val="24"/>
                <w:lang w:eastAsia="zh-CN"/>
              </w:rPr>
              <w:t>（1）球墨铸铁管及配件均包含胶圈</w:t>
            </w:r>
          </w:p>
          <w:p w:rsidR="0053349A" w:rsidRPr="00F76A05" w:rsidRDefault="0053349A" w:rsidP="0042294E">
            <w:pPr>
              <w:kinsoku/>
              <w:autoSpaceDE/>
              <w:autoSpaceDN/>
              <w:adjustRightInd/>
              <w:snapToGrid/>
              <w:jc w:val="center"/>
              <w:textAlignment w:val="auto"/>
              <w:rPr>
                <w:lang w:eastAsia="zh-CN"/>
              </w:rPr>
            </w:pPr>
            <w:r w:rsidRPr="00992457">
              <w:rPr>
                <w:rFonts w:ascii="宋体" w:eastAsia="宋体" w:hAnsi="宋体" w:cs="宋体" w:hint="eastAsia"/>
                <w:snapToGrid/>
                <w:color w:val="000000" w:themeColor="text1"/>
                <w:sz w:val="24"/>
                <w:szCs w:val="24"/>
                <w:lang w:eastAsia="zh-CN"/>
              </w:rPr>
              <w:t>（2）</w:t>
            </w:r>
            <w:r w:rsidRPr="00FA41A4">
              <w:rPr>
                <w:rFonts w:ascii="宋体" w:eastAsia="宋体" w:hAnsi="宋体" w:cs="宋体" w:hint="eastAsia"/>
                <w:b/>
                <w:snapToGrid/>
                <w:sz w:val="24"/>
                <w:szCs w:val="24"/>
                <w:lang w:eastAsia="zh-CN"/>
              </w:rPr>
              <w:t>投标文件开标一览明细表中无需填写品牌，中标后，成交供应商的供货产品限</w:t>
            </w:r>
            <w:r w:rsidRPr="006A7EFF">
              <w:rPr>
                <w:rFonts w:ascii="宋体" w:eastAsia="宋体" w:hAnsi="宋体" w:cs="宋体" w:hint="eastAsia"/>
                <w:b/>
                <w:snapToGrid/>
                <w:sz w:val="24"/>
                <w:szCs w:val="24"/>
                <w:lang w:eastAsia="zh-CN"/>
              </w:rPr>
              <w:t>圣戈班、新兴、国铭</w:t>
            </w:r>
            <w:r w:rsidRPr="00FA41A4">
              <w:rPr>
                <w:rFonts w:ascii="宋体" w:eastAsia="宋体" w:hAnsi="宋体" w:cs="宋体" w:hint="eastAsia"/>
                <w:b/>
                <w:snapToGrid/>
                <w:sz w:val="24"/>
                <w:szCs w:val="24"/>
                <w:lang w:eastAsia="zh-CN"/>
              </w:rPr>
              <w:t>三种品牌。</w:t>
            </w:r>
          </w:p>
        </w:tc>
        <w:tc>
          <w:tcPr>
            <w:tcW w:w="742" w:type="dxa"/>
            <w:tcBorders>
              <w:top w:val="single" w:sz="4" w:space="0" w:color="auto"/>
              <w:left w:val="single" w:sz="4" w:space="0" w:color="auto"/>
              <w:bottom w:val="single" w:sz="4" w:space="0" w:color="auto"/>
              <w:right w:val="single" w:sz="4" w:space="0" w:color="auto"/>
            </w:tcBorders>
          </w:tcPr>
          <w:p w:rsidR="0053349A" w:rsidRPr="00A76E14" w:rsidRDefault="0053349A" w:rsidP="0042294E">
            <w:pPr>
              <w:kinsoku/>
              <w:autoSpaceDE/>
              <w:autoSpaceDN/>
              <w:adjustRightInd/>
              <w:snapToGrid/>
              <w:jc w:val="center"/>
              <w:textAlignment w:val="auto"/>
              <w:rPr>
                <w:rFonts w:ascii="宋体" w:eastAsia="宋体" w:hAnsi="宋体" w:cs="宋体"/>
                <w:snapToGrid/>
                <w:sz w:val="24"/>
                <w:szCs w:val="24"/>
                <w:lang w:eastAsia="zh-CN"/>
              </w:rPr>
            </w:pPr>
          </w:p>
        </w:tc>
      </w:tr>
    </w:tbl>
    <w:p w:rsidR="0053349A" w:rsidRPr="008B6EB8" w:rsidRDefault="0053349A" w:rsidP="0053349A">
      <w:pPr>
        <w:pStyle w:val="a6"/>
        <w:spacing w:before="48"/>
        <w:ind w:firstLine="482"/>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(二)</w:t>
      </w:r>
      <w:r w:rsidRPr="008B6EB8">
        <w:rPr>
          <w:rFonts w:asciiTheme="minorEastAsia" w:eastAsiaTheme="minorEastAsia" w:hAnsiTheme="minorEastAsia" w:cs="宋体" w:hint="eastAsia"/>
          <w:b/>
          <w:sz w:val="24"/>
          <w:szCs w:val="24"/>
          <w:lang w:eastAsia="zh-CN"/>
        </w:rPr>
        <w:t>、球墨铸铁管及配件技术要求</w:t>
      </w:r>
    </w:p>
    <w:p w:rsidR="0053349A" w:rsidRPr="008B6EB8" w:rsidRDefault="0053349A" w:rsidP="0053349A">
      <w:pPr>
        <w:spacing w:before="48"/>
        <w:ind w:firstLineChars="100" w:firstLine="240"/>
        <w:rPr>
          <w:rFonts w:asciiTheme="minorEastAsia" w:eastAsiaTheme="minorEastAsia" w:hAnsiTheme="minorEastAsia" w:cstheme="minorEastAsia"/>
          <w:bCs/>
          <w:sz w:val="24"/>
          <w:szCs w:val="24"/>
          <w:lang w:eastAsia="zh-CN"/>
        </w:rPr>
      </w:pPr>
      <w:r w:rsidRPr="008B6EB8">
        <w:rPr>
          <w:rFonts w:asciiTheme="minorEastAsia" w:eastAsiaTheme="minorEastAsia" w:hAnsiTheme="minorEastAsia" w:cstheme="minorEastAsia" w:hint="eastAsia"/>
          <w:bCs/>
          <w:sz w:val="24"/>
          <w:szCs w:val="24"/>
          <w:lang w:eastAsia="zh-CN"/>
        </w:rPr>
        <w:t>1、为保证施工安装质量，所投球墨铸铁管材和管件须为同一品牌产品。</w:t>
      </w:r>
    </w:p>
    <w:p w:rsidR="0053349A" w:rsidRPr="008B6EB8" w:rsidRDefault="0053349A" w:rsidP="0053349A">
      <w:pPr>
        <w:pStyle w:val="a4"/>
        <w:spacing w:before="48"/>
        <w:ind w:firstLineChars="100" w:firstLine="240"/>
        <w:rPr>
          <w:rFonts w:asciiTheme="minorEastAsia" w:eastAsiaTheme="minorEastAsia" w:hAnsiTheme="minorEastAsia" w:cstheme="minorEastAsia"/>
          <w:bCs/>
          <w:sz w:val="24"/>
          <w:szCs w:val="24"/>
          <w:lang w:eastAsia="zh-CN"/>
        </w:rPr>
      </w:pPr>
      <w:r w:rsidRPr="008B6EB8">
        <w:rPr>
          <w:rFonts w:asciiTheme="minorEastAsia" w:eastAsiaTheme="minorEastAsia" w:hAnsiTheme="minorEastAsia" w:cstheme="minorEastAsia" w:hint="eastAsia"/>
          <w:bCs/>
          <w:sz w:val="24"/>
          <w:szCs w:val="24"/>
          <w:lang w:eastAsia="zh-CN"/>
        </w:rPr>
        <w:t>2、材质要求：产品材质必须符合 GB/T13295-2019 国家标准的要求；</w:t>
      </w:r>
    </w:p>
    <w:p w:rsidR="0053349A" w:rsidRPr="008B6EB8" w:rsidRDefault="0053349A" w:rsidP="0053349A">
      <w:pPr>
        <w:pStyle w:val="a4"/>
        <w:spacing w:before="48"/>
        <w:ind w:firstLineChars="100" w:firstLine="240"/>
        <w:rPr>
          <w:rFonts w:asciiTheme="minorEastAsia" w:eastAsiaTheme="minorEastAsia" w:hAnsiTheme="minorEastAsia" w:cstheme="minorEastAsia"/>
          <w:bCs/>
          <w:sz w:val="24"/>
          <w:szCs w:val="24"/>
          <w:lang w:eastAsia="zh-CN"/>
        </w:rPr>
      </w:pPr>
      <w:r w:rsidRPr="008B6EB8">
        <w:rPr>
          <w:rFonts w:asciiTheme="minorEastAsia" w:eastAsiaTheme="minorEastAsia" w:hAnsiTheme="minorEastAsia" w:cstheme="minorEastAsia" w:hint="eastAsia"/>
          <w:bCs/>
          <w:sz w:val="24"/>
          <w:szCs w:val="24"/>
          <w:lang w:eastAsia="zh-CN"/>
        </w:rPr>
        <w:t>3、质量标准及规格、性能要求：</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（1）GB/T13295-2008</w:t>
      </w:r>
      <w:r w:rsidRPr="008B6EB8">
        <w:rPr>
          <w:rFonts w:asciiTheme="minorEastAsia" w:eastAsiaTheme="minorEastAsia" w:hAnsiTheme="minorEastAsia" w:cstheme="minorEastAsia" w:hint="eastAsia"/>
          <w:bCs/>
          <w:spacing w:val="-8"/>
          <w:sz w:val="24"/>
          <w:szCs w:val="24"/>
        </w:rPr>
        <w:t xml:space="preserve"> 压力管道用球墨铸铁管金属材料拉伸试验；</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（2）金属材料 —硬度试验—布氏硬度试验；</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lastRenderedPageBreak/>
        <w:t>（3）压力管线用球墨铸铁管—离心水泥砂浆内衬；</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（4）球墨铸铁管表面涂锌。</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（5）管道为承插式，管道接口为 T 型滑入式橡胶密封圈接口。</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（6）管的标准壁厚 e=k(0.5+0.001DN) 其中：e—标准壁厚，mm；DN—公称直径：mm；K—壁厚级别系数，取：“8、9、10、11、12”直管 K 取 9，三通 K 取14，其它 K 取 12。</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（7）管道的质量：铸造后经适当的热处理以达到要求的机械性能，管子应能进行切割、钻孔和机械加工。</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(8) 接口公差：为保证管道和管件的互换性，管道和管件在插口端的外径公差不应大于 1mm。</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(9) 标准有效长度 6 米，含密封圈。</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(10) 平直度：当管子在约为管长 2/3 间距的两个台架上进行滚动检查时，最大偏差 fm 不应大于管有效长度 L 的 0.125%，即：fm（mm）≤0.125%L。</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(11) 力学性能：球墨铸铁管的力学性能 符合 IS02531 标准规定：抗拉强度≥ 420N/mm2，抗弯强度≥590N/mm2，延伸率≥10%；管件的力学性能符合 IS02531 标准规定：抗拉强度≥400N/mm2，延伸率≥5%。</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(12) 化学成份：球墨铸铁管的磷含量不得大于 0.05%，硫含量不得大于 0.02%。</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(13) 水压试验：球墨铸铁管涂敷前应逐个进行水压试验，实验压力数值应符合 GB13295—91 标准规定。</w:t>
      </w:r>
    </w:p>
    <w:p w:rsidR="0053349A" w:rsidRDefault="0053349A" w:rsidP="0053349A">
      <w:pPr>
        <w:pStyle w:val="af3"/>
        <w:tabs>
          <w:tab w:val="left" w:pos="1379"/>
        </w:tabs>
        <w:spacing w:before="160"/>
        <w:ind w:firstLineChars="100" w:firstLine="240"/>
        <w:rPr>
          <w:rFonts w:asciiTheme="minorEastAsia" w:eastAsiaTheme="minorEastAsia" w:hAnsiTheme="minorEastAsia" w:cstheme="minorEastAsia"/>
          <w:bCs/>
          <w:sz w:val="24"/>
          <w:szCs w:val="24"/>
        </w:rPr>
      </w:pPr>
      <w:r w:rsidRPr="008B6EB8">
        <w:rPr>
          <w:rFonts w:asciiTheme="minorEastAsia" w:eastAsiaTheme="minorEastAsia" w:hAnsiTheme="minorEastAsia" w:cstheme="minorEastAsia" w:hint="eastAsia"/>
          <w:bCs/>
          <w:sz w:val="24"/>
          <w:szCs w:val="24"/>
        </w:rPr>
        <w:t>(14) 橡胶圈：</w:t>
      </w:r>
      <w:r w:rsidRPr="00992457">
        <w:rPr>
          <w:rFonts w:asciiTheme="minorEastAsia" w:eastAsiaTheme="minorEastAsia" w:hAnsiTheme="minorEastAsia" w:cstheme="minorEastAsia" w:hint="eastAsia"/>
          <w:bCs/>
          <w:sz w:val="24"/>
          <w:szCs w:val="24"/>
        </w:rPr>
        <w:t>供水管采用三元乙丙</w:t>
      </w:r>
      <w:r w:rsidRPr="00992457">
        <w:rPr>
          <w:rFonts w:asciiTheme="minorEastAsia" w:eastAsiaTheme="minorEastAsia" w:hAnsiTheme="minorEastAsia" w:cstheme="minorEastAsia"/>
          <w:bCs/>
          <w:sz w:val="24"/>
          <w:szCs w:val="24"/>
        </w:rPr>
        <w:t>(EPDM)</w:t>
      </w:r>
      <w:r w:rsidRPr="00992457">
        <w:rPr>
          <w:rFonts w:asciiTheme="minorEastAsia" w:eastAsiaTheme="minorEastAsia" w:hAnsiTheme="minorEastAsia" w:cstheme="minorEastAsia" w:hint="eastAsia"/>
          <w:bCs/>
          <w:sz w:val="24"/>
          <w:szCs w:val="24"/>
        </w:rPr>
        <w:t>，橡胶材质，执行</w:t>
      </w:r>
      <w:r w:rsidRPr="00992457">
        <w:rPr>
          <w:rFonts w:asciiTheme="minorEastAsia" w:eastAsiaTheme="minorEastAsia" w:hAnsiTheme="minorEastAsia" w:cstheme="minorEastAsia"/>
          <w:bCs/>
          <w:sz w:val="24"/>
          <w:szCs w:val="24"/>
        </w:rPr>
        <w:t>GB/T21873-2008</w:t>
      </w:r>
      <w:r w:rsidRPr="00992457">
        <w:rPr>
          <w:rFonts w:asciiTheme="minorEastAsia" w:eastAsiaTheme="minorEastAsia" w:hAnsiTheme="minorEastAsia" w:cstheme="minorEastAsia" w:hint="eastAsia"/>
          <w:bCs/>
          <w:sz w:val="24"/>
          <w:szCs w:val="24"/>
        </w:rPr>
        <w:t>国家标准。</w:t>
      </w:r>
    </w:p>
    <w:p w:rsidR="0053349A" w:rsidRPr="00992457" w:rsidRDefault="0053349A" w:rsidP="0053349A">
      <w:pPr>
        <w:pStyle w:val="af3"/>
        <w:tabs>
          <w:tab w:val="left" w:pos="1379"/>
        </w:tabs>
        <w:spacing w:before="160"/>
        <w:ind w:firstLineChars="100" w:firstLine="240"/>
        <w:rPr>
          <w:rFonts w:asciiTheme="minorEastAsia" w:eastAsiaTheme="minorEastAsia" w:hAnsiTheme="minorEastAsia" w:cstheme="minorEastAsia"/>
          <w:bCs/>
          <w:sz w:val="24"/>
          <w:szCs w:val="24"/>
        </w:rPr>
      </w:pPr>
      <w:r w:rsidRPr="00992457">
        <w:rPr>
          <w:rFonts w:asciiTheme="minorEastAsia" w:eastAsiaTheme="minorEastAsia" w:hAnsiTheme="minorEastAsia" w:cs="宋体" w:hint="eastAsia"/>
          <w:sz w:val="24"/>
          <w:szCs w:val="24"/>
        </w:rPr>
        <w:t>4、</w:t>
      </w:r>
      <w:r w:rsidRPr="00992457">
        <w:rPr>
          <w:rFonts w:asciiTheme="minorEastAsia" w:eastAsiaTheme="minorEastAsia" w:hAnsiTheme="minorEastAsia" w:cs="宋体" w:hint="eastAsia"/>
          <w:bCs/>
          <w:sz w:val="24"/>
          <w:szCs w:val="24"/>
        </w:rPr>
        <w:t>涂敷及标记</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所有的管道、管件及附件内外都应有涂敷，管体内表面涂敷水泥砂浆衬里；外表面涂敷沥青或其它防腐材料，涂敷应快干且粘附性好，不得起皮。</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(1)内壁涂敷：管内涂料不得含有任何能溶于水的成份，不得含有任何易析出气体及经适当冲洗在水中仍留有气味的成份，管内涂料不得有任何有毒的成份。水泥砂浆衬里管的技术要求遵循《压力管道和非压力管道用球墨铸铁管—离心水泥砂浆内衬—新敷涂砂浆成份的控制》。</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(2) 外壁涂敷：管外壁涂锌，采用含锌不小于 99%金属或含锌量不小于 85%的固体富锌料片，喷涂金属锌层的重量不小于 130g/㎡，喷涂富锌片涂层的重量不小于 150g/㎡，涂锌后，管子涂敷以含沥青质的或锌亲和作用好的合成树脂为原料的最终保护层，其平均厚度不小于 70um，最小厚度不小于 50um。</w:t>
      </w:r>
    </w:p>
    <w:p w:rsidR="0053349A" w:rsidRPr="008B6EB8" w:rsidRDefault="0053349A" w:rsidP="0053349A">
      <w:pPr>
        <w:pStyle w:val="af3"/>
        <w:tabs>
          <w:tab w:val="left" w:pos="1379"/>
        </w:tabs>
        <w:spacing w:before="160"/>
        <w:ind w:firstLineChars="100" w:firstLine="240"/>
        <w:jc w:val="left"/>
        <w:rPr>
          <w:rFonts w:asciiTheme="minorEastAsia" w:eastAsiaTheme="minorEastAsia" w:hAnsiTheme="minorEastAsia" w:cstheme="minorEastAsia"/>
          <w:sz w:val="24"/>
          <w:szCs w:val="24"/>
        </w:rPr>
      </w:pPr>
      <w:r w:rsidRPr="008B6EB8">
        <w:rPr>
          <w:rFonts w:asciiTheme="minorEastAsia" w:eastAsiaTheme="minorEastAsia" w:hAnsiTheme="minorEastAsia" w:cstheme="minorEastAsia" w:hint="eastAsia"/>
          <w:sz w:val="24"/>
          <w:szCs w:val="24"/>
        </w:rPr>
        <w:t>(3) 承口必须做防锈处理。</w:t>
      </w:r>
    </w:p>
    <w:p w:rsidR="0053349A" w:rsidRDefault="0053349A" w:rsidP="0053349A">
      <w:pPr>
        <w:spacing w:before="48" w:line="364" w:lineRule="auto"/>
        <w:ind w:right="-203" w:firstLineChars="50" w:firstLine="118"/>
        <w:rPr>
          <w:rFonts w:asciiTheme="minorEastAsia" w:eastAsiaTheme="minorEastAsia" w:hAnsiTheme="minorEastAsia" w:cstheme="minorEastAsia"/>
          <w:spacing w:val="-13"/>
          <w:sz w:val="24"/>
          <w:szCs w:val="24"/>
          <w:lang w:eastAsia="zh-CN"/>
        </w:rPr>
      </w:pPr>
      <w:r w:rsidRPr="008B6EB8">
        <w:rPr>
          <w:rFonts w:asciiTheme="minorEastAsia" w:eastAsiaTheme="minorEastAsia" w:hAnsiTheme="minorEastAsia" w:cstheme="minorEastAsia" w:hint="eastAsia"/>
          <w:spacing w:val="-2"/>
          <w:sz w:val="24"/>
          <w:szCs w:val="24"/>
          <w:lang w:eastAsia="zh-CN"/>
        </w:rPr>
        <w:t>（4）每根管应有以下标记：</w:t>
      </w:r>
      <w:r w:rsidRPr="008B6EB8">
        <w:rPr>
          <w:rFonts w:asciiTheme="minorEastAsia" w:eastAsiaTheme="minorEastAsia" w:hAnsiTheme="minorEastAsia" w:cstheme="minorEastAsia" w:hint="eastAsia"/>
          <w:spacing w:val="-14"/>
          <w:sz w:val="24"/>
          <w:szCs w:val="24"/>
          <w:lang w:eastAsia="zh-CN"/>
        </w:rPr>
        <w:t>a）</w:t>
      </w:r>
      <w:r w:rsidRPr="008B6EB8">
        <w:rPr>
          <w:rFonts w:asciiTheme="minorEastAsia" w:eastAsiaTheme="minorEastAsia" w:hAnsiTheme="minorEastAsia" w:cstheme="minorEastAsia" w:hint="eastAsia"/>
          <w:spacing w:val="-2"/>
          <w:sz w:val="24"/>
          <w:szCs w:val="24"/>
          <w:lang w:eastAsia="zh-CN"/>
        </w:rPr>
        <w:t>生产厂家名称；</w:t>
      </w:r>
      <w:r w:rsidRPr="008B6EB8">
        <w:rPr>
          <w:rFonts w:asciiTheme="minorEastAsia" w:eastAsiaTheme="minorEastAsia" w:hAnsiTheme="minorEastAsia" w:cstheme="minorEastAsia" w:hint="eastAsia"/>
          <w:spacing w:val="-13"/>
          <w:sz w:val="24"/>
          <w:szCs w:val="24"/>
          <w:lang w:eastAsia="zh-CN"/>
        </w:rPr>
        <w:t>b）</w:t>
      </w:r>
      <w:r w:rsidRPr="008B6EB8">
        <w:rPr>
          <w:rFonts w:asciiTheme="minorEastAsia" w:eastAsiaTheme="minorEastAsia" w:hAnsiTheme="minorEastAsia" w:cstheme="minorEastAsia" w:hint="eastAsia"/>
          <w:spacing w:val="-2"/>
          <w:sz w:val="24"/>
          <w:szCs w:val="24"/>
          <w:lang w:eastAsia="zh-CN"/>
        </w:rPr>
        <w:t>公称直径；</w:t>
      </w:r>
      <w:r w:rsidRPr="008B6EB8">
        <w:rPr>
          <w:rFonts w:asciiTheme="minorEastAsia" w:eastAsiaTheme="minorEastAsia" w:hAnsiTheme="minorEastAsia" w:cstheme="minorEastAsia" w:hint="eastAsia"/>
          <w:spacing w:val="-7"/>
          <w:sz w:val="24"/>
          <w:szCs w:val="24"/>
          <w:lang w:eastAsia="zh-CN"/>
        </w:rPr>
        <w:t>c)</w:t>
      </w:r>
      <w:r w:rsidRPr="008B6EB8">
        <w:rPr>
          <w:rFonts w:asciiTheme="minorEastAsia" w:eastAsiaTheme="minorEastAsia" w:hAnsiTheme="minorEastAsia" w:cstheme="minorEastAsia" w:hint="eastAsia"/>
          <w:spacing w:val="-4"/>
          <w:sz w:val="24"/>
          <w:szCs w:val="24"/>
          <w:lang w:eastAsia="zh-CN"/>
        </w:rPr>
        <w:t>生产批次</w:t>
      </w:r>
      <w:r w:rsidRPr="008B6EB8">
        <w:rPr>
          <w:rFonts w:asciiTheme="minorEastAsia" w:eastAsiaTheme="minorEastAsia" w:hAnsiTheme="minorEastAsia" w:cstheme="minorEastAsia" w:hint="eastAsia"/>
          <w:sz w:val="24"/>
          <w:szCs w:val="24"/>
          <w:lang w:eastAsia="zh-CN"/>
        </w:rPr>
        <w:t>（序号</w:t>
      </w:r>
      <w:r w:rsidRPr="008B6EB8">
        <w:rPr>
          <w:rFonts w:asciiTheme="minorEastAsia" w:eastAsiaTheme="minorEastAsia" w:hAnsiTheme="minorEastAsia" w:cstheme="minorEastAsia" w:hint="eastAsia"/>
          <w:spacing w:val="-94"/>
          <w:sz w:val="24"/>
          <w:szCs w:val="24"/>
          <w:lang w:eastAsia="zh-CN"/>
        </w:rPr>
        <w:t>）</w:t>
      </w:r>
      <w:r>
        <w:rPr>
          <w:rFonts w:asciiTheme="minorEastAsia" w:eastAsiaTheme="minorEastAsia" w:hAnsiTheme="minorEastAsia" w:cstheme="minorEastAsia" w:hint="eastAsia"/>
          <w:spacing w:val="-94"/>
          <w:sz w:val="24"/>
          <w:szCs w:val="24"/>
          <w:lang w:eastAsia="zh-CN"/>
        </w:rPr>
        <w:t>。</w:t>
      </w:r>
    </w:p>
    <w:tbl>
      <w:tblPr>
        <w:tblW w:w="10225" w:type="dxa"/>
        <w:tblInd w:w="89" w:type="dxa"/>
        <w:tblLayout w:type="fixed"/>
        <w:tblLook w:val="04A0"/>
      </w:tblPr>
      <w:tblGrid>
        <w:gridCol w:w="880"/>
        <w:gridCol w:w="220"/>
        <w:gridCol w:w="1060"/>
        <w:gridCol w:w="1060"/>
        <w:gridCol w:w="400"/>
        <w:gridCol w:w="200"/>
        <w:gridCol w:w="168"/>
        <w:gridCol w:w="312"/>
        <w:gridCol w:w="680"/>
        <w:gridCol w:w="400"/>
        <w:gridCol w:w="720"/>
        <w:gridCol w:w="15"/>
        <w:gridCol w:w="423"/>
        <w:gridCol w:w="1082"/>
        <w:gridCol w:w="52"/>
        <w:gridCol w:w="285"/>
        <w:gridCol w:w="991"/>
        <w:gridCol w:w="152"/>
        <w:gridCol w:w="1125"/>
      </w:tblGrid>
      <w:tr w:rsidR="0053349A" w:rsidRPr="00951076" w:rsidTr="0042294E">
        <w:trPr>
          <w:trHeight w:val="300"/>
        </w:trPr>
        <w:tc>
          <w:tcPr>
            <w:tcW w:w="3620" w:type="dxa"/>
            <w:gridSpan w:val="5"/>
            <w:tcBorders>
              <w:top w:val="nil"/>
              <w:left w:val="nil"/>
              <w:bottom w:val="nil"/>
              <w:right w:val="nil"/>
            </w:tcBorders>
            <w:shd w:val="clear" w:color="auto" w:fill="auto"/>
            <w:hideMark/>
          </w:tcPr>
          <w:p w:rsidR="0053349A" w:rsidRPr="00951076" w:rsidRDefault="0053349A" w:rsidP="0042294E">
            <w:pPr>
              <w:spacing w:before="48"/>
              <w:ind w:firstLine="440"/>
              <w:rPr>
                <w:b/>
                <w:sz w:val="22"/>
                <w:szCs w:val="22"/>
                <w:lang w:eastAsia="zh-CN"/>
              </w:rPr>
            </w:pPr>
          </w:p>
        </w:tc>
        <w:tc>
          <w:tcPr>
            <w:tcW w:w="6603" w:type="dxa"/>
            <w:gridSpan w:val="14"/>
            <w:tcBorders>
              <w:top w:val="nil"/>
              <w:left w:val="nil"/>
              <w:bottom w:val="nil"/>
              <w:right w:val="nil"/>
            </w:tcBorders>
            <w:shd w:val="clear" w:color="auto" w:fill="auto"/>
            <w:vAlign w:val="center"/>
            <w:hideMark/>
          </w:tcPr>
          <w:p w:rsidR="0053349A" w:rsidRDefault="0053349A" w:rsidP="0042294E">
            <w:pPr>
              <w:ind w:firstLineChars="100" w:firstLine="241"/>
              <w:rPr>
                <w:rFonts w:ascii="宋体" w:eastAsiaTheme="minorEastAsia" w:hAnsi="宋体"/>
                <w:b/>
                <w:sz w:val="24"/>
                <w:szCs w:val="24"/>
                <w:lang w:eastAsia="zh-CN"/>
              </w:rPr>
            </w:pPr>
          </w:p>
          <w:p w:rsidR="0053349A" w:rsidRDefault="0053349A" w:rsidP="0042294E">
            <w:pPr>
              <w:ind w:firstLineChars="100" w:firstLine="241"/>
              <w:rPr>
                <w:rFonts w:ascii="宋体" w:eastAsiaTheme="minorEastAsia" w:hAnsi="宋体"/>
                <w:b/>
                <w:sz w:val="24"/>
                <w:szCs w:val="24"/>
                <w:lang w:eastAsia="zh-CN"/>
              </w:rPr>
            </w:pPr>
          </w:p>
          <w:p w:rsidR="0053349A" w:rsidRDefault="0053349A" w:rsidP="0042294E">
            <w:pPr>
              <w:ind w:firstLineChars="100" w:firstLine="241"/>
              <w:rPr>
                <w:rFonts w:ascii="宋体" w:eastAsiaTheme="minorEastAsia" w:hAnsi="宋体"/>
                <w:b/>
                <w:sz w:val="24"/>
                <w:szCs w:val="24"/>
                <w:lang w:eastAsia="zh-CN"/>
              </w:rPr>
            </w:pPr>
          </w:p>
          <w:p w:rsidR="0053349A" w:rsidRDefault="0053349A" w:rsidP="0042294E">
            <w:pPr>
              <w:ind w:firstLineChars="100" w:firstLine="241"/>
              <w:rPr>
                <w:rFonts w:ascii="宋体" w:eastAsiaTheme="minorEastAsia" w:hAnsi="宋体"/>
                <w:b/>
                <w:sz w:val="24"/>
                <w:szCs w:val="24"/>
                <w:lang w:eastAsia="zh-CN"/>
              </w:rPr>
            </w:pPr>
          </w:p>
          <w:p w:rsidR="0053349A" w:rsidRPr="00951076" w:rsidRDefault="0053349A" w:rsidP="0042294E">
            <w:pPr>
              <w:ind w:firstLineChars="100" w:firstLine="241"/>
              <w:rPr>
                <w:rFonts w:ascii="宋体" w:hAnsi="宋体"/>
                <w:b/>
                <w:sz w:val="24"/>
                <w:szCs w:val="24"/>
                <w:lang w:eastAsia="zh-CN"/>
              </w:rPr>
            </w:pPr>
            <w:r w:rsidRPr="00951076">
              <w:rPr>
                <w:rFonts w:ascii="宋体" w:hAnsi="宋体" w:hint="eastAsia"/>
                <w:b/>
                <w:sz w:val="24"/>
                <w:szCs w:val="24"/>
                <w:lang w:eastAsia="zh-CN"/>
              </w:rPr>
              <w:t xml:space="preserve">K9 </w:t>
            </w:r>
            <w:r w:rsidRPr="00951076">
              <w:rPr>
                <w:rFonts w:ascii="宋体" w:hAnsi="宋体" w:hint="eastAsia"/>
                <w:b/>
                <w:sz w:val="24"/>
                <w:szCs w:val="24"/>
                <w:lang w:eastAsia="zh-CN"/>
              </w:rPr>
              <w:t>等级球墨铸铁管参数</w:t>
            </w:r>
          </w:p>
        </w:tc>
      </w:tr>
      <w:tr w:rsidR="0053349A" w:rsidRPr="00951076" w:rsidTr="0042294E">
        <w:trPr>
          <w:trHeight w:val="687"/>
        </w:trPr>
        <w:tc>
          <w:tcPr>
            <w:tcW w:w="1100"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rsidR="0053349A" w:rsidRPr="00951076" w:rsidRDefault="0053349A" w:rsidP="0042294E">
            <w:pPr>
              <w:ind w:firstLine="480"/>
              <w:rPr>
                <w:rFonts w:ascii="宋体" w:hAnsi="宋体"/>
                <w:sz w:val="24"/>
                <w:szCs w:val="24"/>
              </w:rPr>
            </w:pPr>
            <w:r w:rsidRPr="00951076">
              <w:rPr>
                <w:rFonts w:ascii="宋体" w:hAnsi="宋体" w:hint="eastAsia"/>
                <w:sz w:val="24"/>
                <w:szCs w:val="24"/>
              </w:rPr>
              <w:lastRenderedPageBreak/>
              <w:t>DN</w:t>
            </w:r>
          </w:p>
        </w:tc>
        <w:tc>
          <w:tcPr>
            <w:tcW w:w="1060" w:type="dxa"/>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有效</w:t>
            </w:r>
            <w:r w:rsidRPr="00951076">
              <w:rPr>
                <w:rFonts w:ascii="宋体" w:hAnsi="宋体" w:hint="eastAsia"/>
                <w:sz w:val="24"/>
                <w:szCs w:val="24"/>
              </w:rPr>
              <w:br/>
            </w:r>
            <w:r w:rsidRPr="00951076">
              <w:rPr>
                <w:rFonts w:ascii="宋体" w:hAnsi="宋体" w:hint="eastAsia"/>
                <w:sz w:val="24"/>
                <w:szCs w:val="24"/>
              </w:rPr>
              <w:t>长度</w:t>
            </w:r>
          </w:p>
        </w:tc>
        <w:tc>
          <w:tcPr>
            <w:tcW w:w="1060" w:type="dxa"/>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壁厚</w:t>
            </w:r>
            <w:r w:rsidRPr="00951076">
              <w:rPr>
                <w:rFonts w:ascii="宋体" w:hAnsi="宋体" w:hint="eastAsia"/>
                <w:sz w:val="24"/>
                <w:szCs w:val="24"/>
              </w:rPr>
              <w:br/>
            </w:r>
            <w:r w:rsidRPr="00951076">
              <w:rPr>
                <w:rFonts w:ascii="宋体" w:hAnsi="宋体" w:hint="eastAsia"/>
                <w:sz w:val="24"/>
                <w:szCs w:val="24"/>
              </w:rPr>
              <w:t>等级</w:t>
            </w:r>
          </w:p>
        </w:tc>
        <w:tc>
          <w:tcPr>
            <w:tcW w:w="1080" w:type="dxa"/>
            <w:gridSpan w:val="4"/>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公称</w:t>
            </w:r>
            <w:r w:rsidRPr="00951076">
              <w:rPr>
                <w:rFonts w:ascii="宋体" w:hAnsi="宋体" w:hint="eastAsia"/>
                <w:sz w:val="24"/>
                <w:szCs w:val="24"/>
              </w:rPr>
              <w:br/>
            </w:r>
            <w:r w:rsidRPr="00951076">
              <w:rPr>
                <w:rFonts w:ascii="宋体" w:hAnsi="宋体" w:hint="eastAsia"/>
                <w:sz w:val="24"/>
                <w:szCs w:val="24"/>
              </w:rPr>
              <w:t>壁厚</w:t>
            </w:r>
          </w:p>
        </w:tc>
        <w:tc>
          <w:tcPr>
            <w:tcW w:w="1080" w:type="dxa"/>
            <w:gridSpan w:val="2"/>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插口</w:t>
            </w:r>
            <w:r w:rsidRPr="00951076">
              <w:rPr>
                <w:rFonts w:ascii="宋体" w:hAnsi="宋体" w:hint="eastAsia"/>
                <w:sz w:val="24"/>
                <w:szCs w:val="24"/>
              </w:rPr>
              <w:br/>
            </w:r>
            <w:r w:rsidRPr="00951076">
              <w:rPr>
                <w:rFonts w:ascii="宋体" w:hAnsi="宋体" w:hint="eastAsia"/>
                <w:sz w:val="24"/>
                <w:szCs w:val="24"/>
              </w:rPr>
              <w:t>外径</w:t>
            </w:r>
          </w:p>
        </w:tc>
        <w:tc>
          <w:tcPr>
            <w:tcW w:w="1158" w:type="dxa"/>
            <w:gridSpan w:val="3"/>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rPr>
                <w:rFonts w:ascii="宋体" w:hAnsi="宋体"/>
                <w:color w:val="auto"/>
                <w:sz w:val="24"/>
                <w:szCs w:val="24"/>
              </w:rPr>
            </w:pPr>
            <w:r w:rsidRPr="00951076">
              <w:rPr>
                <w:rFonts w:ascii="宋体" w:hAnsi="宋体" w:hint="eastAsia"/>
                <w:sz w:val="24"/>
                <w:szCs w:val="24"/>
              </w:rPr>
              <w:t xml:space="preserve">DI </w:t>
            </w:r>
            <w:r w:rsidRPr="00951076">
              <w:rPr>
                <w:rFonts w:ascii="宋体" w:hAnsi="宋体" w:hint="eastAsia"/>
                <w:sz w:val="24"/>
                <w:szCs w:val="24"/>
              </w:rPr>
              <w:t>尺寸</w:t>
            </w:r>
          </w:p>
        </w:tc>
        <w:tc>
          <w:tcPr>
            <w:tcW w:w="1134" w:type="dxa"/>
            <w:gridSpan w:val="2"/>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ind w:right="240"/>
              <w:jc w:val="center"/>
              <w:rPr>
                <w:rFonts w:ascii="宋体" w:hAnsi="宋体"/>
                <w:color w:val="auto"/>
                <w:sz w:val="24"/>
                <w:szCs w:val="24"/>
              </w:rPr>
            </w:pPr>
            <w:r>
              <w:rPr>
                <w:rFonts w:ascii="宋体" w:hAnsi="宋体" w:hint="eastAsia"/>
                <w:sz w:val="24"/>
                <w:szCs w:val="24"/>
              </w:rPr>
              <w:t>P</w:t>
            </w:r>
            <w:r w:rsidRPr="00951076">
              <w:rPr>
                <w:rFonts w:ascii="宋体" w:hAnsi="宋体" w:hint="eastAsia"/>
                <w:sz w:val="24"/>
                <w:szCs w:val="24"/>
              </w:rPr>
              <w:t>尺寸</w:t>
            </w:r>
          </w:p>
        </w:tc>
        <w:tc>
          <w:tcPr>
            <w:tcW w:w="1276" w:type="dxa"/>
            <w:gridSpan w:val="2"/>
            <w:tcBorders>
              <w:top w:val="single" w:sz="8"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rPr>
                <w:rFonts w:ascii="宋体" w:hAnsi="宋体"/>
                <w:sz w:val="24"/>
                <w:szCs w:val="24"/>
              </w:rPr>
            </w:pPr>
            <w:r w:rsidRPr="00951076">
              <w:rPr>
                <w:rFonts w:ascii="宋体" w:hAnsi="宋体" w:hint="eastAsia"/>
                <w:sz w:val="24"/>
                <w:szCs w:val="24"/>
              </w:rPr>
              <w:t>承口最</w:t>
            </w:r>
            <w:r w:rsidRPr="00951076">
              <w:rPr>
                <w:rFonts w:ascii="宋体" w:hAnsi="宋体" w:hint="eastAsia"/>
                <w:sz w:val="24"/>
                <w:szCs w:val="24"/>
              </w:rPr>
              <w:br/>
            </w:r>
            <w:r w:rsidRPr="00951076">
              <w:rPr>
                <w:rFonts w:ascii="宋体" w:hAnsi="宋体" w:hint="eastAsia"/>
                <w:sz w:val="24"/>
                <w:szCs w:val="24"/>
              </w:rPr>
              <w:t>大外径</w:t>
            </w:r>
          </w:p>
        </w:tc>
        <w:tc>
          <w:tcPr>
            <w:tcW w:w="1275" w:type="dxa"/>
            <w:gridSpan w:val="2"/>
            <w:tcBorders>
              <w:top w:val="single" w:sz="8" w:space="0" w:color="000000"/>
              <w:left w:val="nil"/>
              <w:bottom w:val="single" w:sz="8" w:space="0" w:color="000000"/>
              <w:right w:val="single" w:sz="8" w:space="0" w:color="000000"/>
            </w:tcBorders>
            <w:shd w:val="clear" w:color="auto" w:fill="auto"/>
            <w:vAlign w:val="center"/>
            <w:hideMark/>
          </w:tcPr>
          <w:p w:rsidR="0053349A" w:rsidRPr="00951076" w:rsidRDefault="0053349A" w:rsidP="0042294E">
            <w:pPr>
              <w:rPr>
                <w:rFonts w:ascii="宋体" w:hAnsi="宋体"/>
                <w:sz w:val="24"/>
                <w:szCs w:val="24"/>
              </w:rPr>
            </w:pPr>
            <w:r w:rsidRPr="00951076">
              <w:rPr>
                <w:rFonts w:ascii="宋体" w:hAnsi="宋体" w:hint="eastAsia"/>
                <w:sz w:val="24"/>
                <w:szCs w:val="24"/>
              </w:rPr>
              <w:t>PFA</w:t>
            </w:r>
          </w:p>
        </w:tc>
      </w:tr>
      <w:tr w:rsidR="0053349A" w:rsidRPr="00951076" w:rsidTr="0042294E">
        <w:trPr>
          <w:trHeight w:val="552"/>
        </w:trPr>
        <w:tc>
          <w:tcPr>
            <w:tcW w:w="1100" w:type="dxa"/>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mm</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m</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rPr>
                <w:sz w:val="22"/>
                <w:szCs w:val="22"/>
              </w:rPr>
            </w:pPr>
            <w:r w:rsidRPr="00951076">
              <w:rPr>
                <w:sz w:val="22"/>
                <w:szCs w:val="22"/>
              </w:rPr>
              <w:t xml:space="preserve">　</w:t>
            </w:r>
          </w:p>
        </w:tc>
        <w:tc>
          <w:tcPr>
            <w:tcW w:w="1080" w:type="dxa"/>
            <w:gridSpan w:val="4"/>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mm</w:t>
            </w:r>
          </w:p>
        </w:tc>
        <w:tc>
          <w:tcPr>
            <w:tcW w:w="1080" w:type="dxa"/>
            <w:gridSpan w:val="2"/>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mm</w:t>
            </w:r>
          </w:p>
        </w:tc>
        <w:tc>
          <w:tcPr>
            <w:tcW w:w="1158" w:type="dxa"/>
            <w:gridSpan w:val="3"/>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480"/>
              <w:jc w:val="right"/>
              <w:rPr>
                <w:rFonts w:ascii="宋体" w:hAnsi="宋体"/>
                <w:sz w:val="24"/>
                <w:szCs w:val="24"/>
              </w:rPr>
            </w:pPr>
            <w:r w:rsidRPr="00951076">
              <w:rPr>
                <w:rFonts w:ascii="宋体" w:hAnsi="宋体" w:hint="eastAsia"/>
                <w:sz w:val="24"/>
                <w:szCs w:val="24"/>
              </w:rPr>
              <w:t>mm</w:t>
            </w:r>
          </w:p>
        </w:tc>
        <w:tc>
          <w:tcPr>
            <w:tcW w:w="1134" w:type="dxa"/>
            <w:gridSpan w:val="2"/>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jc w:val="right"/>
              <w:rPr>
                <w:rFonts w:ascii="宋体" w:hAnsi="宋体"/>
                <w:sz w:val="24"/>
                <w:szCs w:val="24"/>
              </w:rPr>
            </w:pPr>
            <w:r w:rsidRPr="00951076">
              <w:rPr>
                <w:rFonts w:ascii="宋体" w:hAnsi="宋体" w:hint="eastAsia"/>
                <w:sz w:val="24"/>
                <w:szCs w:val="24"/>
              </w:rPr>
              <w:t>mm</w:t>
            </w:r>
          </w:p>
        </w:tc>
        <w:tc>
          <w:tcPr>
            <w:tcW w:w="1276" w:type="dxa"/>
            <w:gridSpan w:val="2"/>
            <w:tcBorders>
              <w:top w:val="single" w:sz="8"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mm</w:t>
            </w:r>
          </w:p>
        </w:tc>
        <w:tc>
          <w:tcPr>
            <w:tcW w:w="1275" w:type="dxa"/>
            <w:gridSpan w:val="2"/>
            <w:tcBorders>
              <w:top w:val="single" w:sz="8"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bar</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118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jc w:val="right"/>
              <w:rPr>
                <w:rFonts w:ascii="宋体" w:hAnsi="宋体"/>
                <w:sz w:val="24"/>
                <w:szCs w:val="24"/>
              </w:rPr>
            </w:pPr>
            <w:r w:rsidRPr="00951076">
              <w:rPr>
                <w:rFonts w:ascii="宋体" w:hAnsi="宋体" w:hint="eastAsia"/>
                <w:sz w:val="24"/>
                <w:szCs w:val="24"/>
              </w:rPr>
              <w:t xml:space="preserve">88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163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64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170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172.5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jc w:val="right"/>
              <w:rPr>
                <w:rFonts w:ascii="宋体" w:hAnsi="宋体"/>
                <w:sz w:val="24"/>
                <w:szCs w:val="24"/>
              </w:rPr>
            </w:pPr>
            <w:r w:rsidRPr="00951076">
              <w:rPr>
                <w:rFonts w:ascii="宋体" w:hAnsi="宋体" w:hint="eastAsia"/>
                <w:sz w:val="24"/>
                <w:szCs w:val="24"/>
              </w:rPr>
              <w:t xml:space="preserve">94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217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64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6.3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222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224.5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100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278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61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6.8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274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276.5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105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336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54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7.2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326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328.5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393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48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7.7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378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380.5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448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45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8.1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429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431.5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110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500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42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450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8.6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480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482.5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540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40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532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534.5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604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38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9.9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635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637.5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713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35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700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10.8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738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740.5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150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824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33 </w:t>
            </w:r>
          </w:p>
        </w:tc>
      </w:tr>
      <w:tr w:rsidR="0053349A" w:rsidRPr="00951076" w:rsidTr="0042294E">
        <w:trPr>
          <w:trHeight w:val="510"/>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800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11.7 </w:t>
            </w:r>
          </w:p>
        </w:tc>
        <w:tc>
          <w:tcPr>
            <w:tcW w:w="1080"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842 </w:t>
            </w:r>
          </w:p>
        </w:tc>
        <w:tc>
          <w:tcPr>
            <w:tcW w:w="115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844.5 </w:t>
            </w:r>
          </w:p>
        </w:tc>
        <w:tc>
          <w:tcPr>
            <w:tcW w:w="1134"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160 </w:t>
            </w:r>
          </w:p>
        </w:tc>
        <w:tc>
          <w:tcPr>
            <w:tcW w:w="1276" w:type="dxa"/>
            <w:gridSpan w:val="2"/>
            <w:tcBorders>
              <w:top w:val="single" w:sz="4" w:space="0" w:color="000000"/>
              <w:left w:val="nil"/>
              <w:bottom w:val="single" w:sz="4"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943 </w:t>
            </w:r>
          </w:p>
        </w:tc>
        <w:tc>
          <w:tcPr>
            <w:tcW w:w="1275" w:type="dxa"/>
            <w:gridSpan w:val="2"/>
            <w:tcBorders>
              <w:top w:val="single" w:sz="4" w:space="0" w:color="000000"/>
              <w:left w:val="nil"/>
              <w:bottom w:val="single" w:sz="4"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32 </w:t>
            </w:r>
          </w:p>
        </w:tc>
      </w:tr>
      <w:tr w:rsidR="0053349A" w:rsidRPr="00951076" w:rsidTr="0042294E">
        <w:trPr>
          <w:trHeight w:val="548"/>
        </w:trPr>
        <w:tc>
          <w:tcPr>
            <w:tcW w:w="1100" w:type="dxa"/>
            <w:gridSpan w:val="2"/>
            <w:tcBorders>
              <w:top w:val="single" w:sz="4" w:space="0" w:color="000000"/>
              <w:left w:val="single" w:sz="8" w:space="0" w:color="000000"/>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900 </w:t>
            </w:r>
          </w:p>
        </w:tc>
        <w:tc>
          <w:tcPr>
            <w:tcW w:w="1060" w:type="dxa"/>
            <w:tcBorders>
              <w:top w:val="nil"/>
              <w:left w:val="nil"/>
              <w:bottom w:val="single" w:sz="8" w:space="0" w:color="000000"/>
              <w:right w:val="single" w:sz="4" w:space="0" w:color="000000"/>
            </w:tcBorders>
            <w:shd w:val="clear" w:color="auto" w:fill="auto"/>
            <w:vAlign w:val="center"/>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 </w:t>
            </w:r>
          </w:p>
        </w:tc>
        <w:tc>
          <w:tcPr>
            <w:tcW w:w="1060" w:type="dxa"/>
            <w:tcBorders>
              <w:top w:val="nil"/>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K9</w:t>
            </w:r>
          </w:p>
        </w:tc>
        <w:tc>
          <w:tcPr>
            <w:tcW w:w="1080" w:type="dxa"/>
            <w:gridSpan w:val="4"/>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12.6 </w:t>
            </w:r>
          </w:p>
        </w:tc>
        <w:tc>
          <w:tcPr>
            <w:tcW w:w="1080" w:type="dxa"/>
            <w:gridSpan w:val="2"/>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945 </w:t>
            </w:r>
          </w:p>
        </w:tc>
        <w:tc>
          <w:tcPr>
            <w:tcW w:w="1158" w:type="dxa"/>
            <w:gridSpan w:val="3"/>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947.5 </w:t>
            </w:r>
          </w:p>
        </w:tc>
        <w:tc>
          <w:tcPr>
            <w:tcW w:w="1134" w:type="dxa"/>
            <w:gridSpan w:val="2"/>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175 </w:t>
            </w:r>
          </w:p>
        </w:tc>
        <w:tc>
          <w:tcPr>
            <w:tcW w:w="1276" w:type="dxa"/>
            <w:gridSpan w:val="2"/>
            <w:tcBorders>
              <w:top w:val="single" w:sz="4" w:space="0" w:color="000000"/>
              <w:left w:val="nil"/>
              <w:bottom w:val="single" w:sz="8" w:space="0" w:color="000000"/>
              <w:right w:val="single" w:sz="4"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1052 </w:t>
            </w:r>
          </w:p>
        </w:tc>
        <w:tc>
          <w:tcPr>
            <w:tcW w:w="1275" w:type="dxa"/>
            <w:gridSpan w:val="2"/>
            <w:tcBorders>
              <w:top w:val="single" w:sz="4" w:space="0" w:color="000000"/>
              <w:left w:val="nil"/>
              <w:bottom w:val="single" w:sz="8" w:space="0" w:color="000000"/>
              <w:right w:val="single" w:sz="8" w:space="0" w:color="000000"/>
            </w:tcBorders>
            <w:shd w:val="clear" w:color="auto" w:fill="auto"/>
            <w:vAlign w:val="center"/>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31 </w:t>
            </w:r>
          </w:p>
        </w:tc>
      </w:tr>
      <w:tr w:rsidR="0053349A" w:rsidRPr="00951076" w:rsidTr="0042294E">
        <w:trPr>
          <w:trHeight w:val="810"/>
        </w:trPr>
        <w:tc>
          <w:tcPr>
            <w:tcW w:w="10223" w:type="dxa"/>
            <w:gridSpan w:val="19"/>
            <w:tcBorders>
              <w:top w:val="nil"/>
              <w:left w:val="nil"/>
              <w:bottom w:val="nil"/>
              <w:right w:val="nil"/>
            </w:tcBorders>
            <w:shd w:val="clear" w:color="auto" w:fill="auto"/>
            <w:vAlign w:val="center"/>
            <w:hideMark/>
          </w:tcPr>
          <w:p w:rsidR="0053349A" w:rsidRPr="00951076" w:rsidRDefault="0053349A" w:rsidP="0042294E">
            <w:pPr>
              <w:rPr>
                <w:rFonts w:ascii="宋体" w:hAnsi="宋体"/>
                <w:sz w:val="24"/>
                <w:szCs w:val="24"/>
                <w:lang w:eastAsia="zh-CN"/>
              </w:rPr>
            </w:pPr>
            <w:r w:rsidRPr="00951076">
              <w:rPr>
                <w:rFonts w:ascii="宋体" w:hAnsi="宋体" w:hint="eastAsia"/>
                <w:sz w:val="24"/>
                <w:szCs w:val="24"/>
                <w:lang w:eastAsia="zh-CN"/>
              </w:rPr>
              <w:t xml:space="preserve">   GB/T13295-2013 </w:t>
            </w:r>
            <w:r w:rsidRPr="00951076">
              <w:rPr>
                <w:rFonts w:ascii="宋体" w:hAnsi="宋体" w:hint="eastAsia"/>
                <w:sz w:val="24"/>
                <w:szCs w:val="24"/>
                <w:lang w:eastAsia="zh-CN"/>
              </w:rPr>
              <w:t>已经删除接口公称尺寸内容，以下表格摘录于</w:t>
            </w:r>
            <w:r w:rsidRPr="00951076">
              <w:rPr>
                <w:rFonts w:ascii="宋体" w:hAnsi="宋体" w:hint="eastAsia"/>
                <w:sz w:val="24"/>
                <w:szCs w:val="24"/>
                <w:lang w:eastAsia="zh-CN"/>
              </w:rPr>
              <w:t xml:space="preserve"> GB/T13295-2008 </w:t>
            </w:r>
            <w:r w:rsidRPr="00951076">
              <w:rPr>
                <w:rFonts w:ascii="宋体" w:hAnsi="宋体" w:hint="eastAsia"/>
                <w:sz w:val="24"/>
                <w:szCs w:val="24"/>
                <w:lang w:eastAsia="zh-CN"/>
              </w:rPr>
              <w:t>版</w:t>
            </w:r>
            <w:r w:rsidRPr="00951076">
              <w:rPr>
                <w:sz w:val="13"/>
                <w:szCs w:val="13"/>
                <w:lang w:eastAsia="zh-CN"/>
              </w:rPr>
              <w:br/>
            </w:r>
            <w:r w:rsidRPr="00951076">
              <w:rPr>
                <w:rFonts w:ascii="宋体" w:hAnsi="宋体" w:hint="eastAsia"/>
                <w:sz w:val="24"/>
                <w:szCs w:val="24"/>
                <w:lang w:eastAsia="zh-CN"/>
              </w:rPr>
              <w:t>本，仅供参考。</w:t>
            </w:r>
          </w:p>
        </w:tc>
      </w:tr>
      <w:tr w:rsidR="0053349A" w:rsidRPr="00951076" w:rsidTr="0042294E">
        <w:trPr>
          <w:trHeight w:val="518"/>
        </w:trPr>
        <w:tc>
          <w:tcPr>
            <w:tcW w:w="10223" w:type="dxa"/>
            <w:gridSpan w:val="19"/>
            <w:tcBorders>
              <w:top w:val="single" w:sz="8" w:space="0" w:color="000000"/>
              <w:left w:val="single" w:sz="8" w:space="0" w:color="000000"/>
              <w:bottom w:val="single" w:sz="4" w:space="0" w:color="000000"/>
              <w:right w:val="single" w:sz="8" w:space="0" w:color="000000"/>
            </w:tcBorders>
            <w:shd w:val="clear" w:color="auto" w:fill="auto"/>
            <w:hideMark/>
          </w:tcPr>
          <w:p w:rsidR="0053349A" w:rsidRPr="00951076" w:rsidRDefault="0053349A" w:rsidP="0042294E">
            <w:pPr>
              <w:ind w:firstLineChars="100" w:firstLine="241"/>
              <w:rPr>
                <w:rFonts w:ascii="宋体" w:hAnsi="宋体"/>
                <w:b/>
                <w:sz w:val="24"/>
                <w:szCs w:val="24"/>
                <w:lang w:eastAsia="zh-CN"/>
              </w:rPr>
            </w:pPr>
            <w:r w:rsidRPr="00951076">
              <w:rPr>
                <w:rFonts w:ascii="宋体" w:hAnsi="宋体" w:hint="eastAsia"/>
                <w:b/>
                <w:sz w:val="24"/>
                <w:szCs w:val="24"/>
                <w:lang w:eastAsia="zh-CN"/>
              </w:rPr>
              <w:t xml:space="preserve">T </w:t>
            </w:r>
            <w:r w:rsidRPr="00951076">
              <w:rPr>
                <w:rFonts w:ascii="宋体" w:hAnsi="宋体" w:hint="eastAsia"/>
                <w:b/>
                <w:sz w:val="24"/>
                <w:szCs w:val="24"/>
                <w:lang w:eastAsia="zh-CN"/>
              </w:rPr>
              <w:t>型接口公称尺寸（单位：</w:t>
            </w:r>
            <w:r w:rsidRPr="00951076">
              <w:rPr>
                <w:rFonts w:ascii="宋体" w:hAnsi="宋体" w:hint="eastAsia"/>
                <w:b/>
                <w:sz w:val="24"/>
                <w:szCs w:val="24"/>
                <w:lang w:eastAsia="zh-CN"/>
              </w:rPr>
              <w:t>mm</w:t>
            </w:r>
            <w:r w:rsidRPr="00951076">
              <w:rPr>
                <w:rFonts w:ascii="宋体" w:hAnsi="宋体" w:hint="eastAsia"/>
                <w:b/>
                <w:sz w:val="24"/>
                <w:szCs w:val="24"/>
                <w:lang w:eastAsia="zh-CN"/>
              </w:rPr>
              <w:t>）</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DN</w:t>
            </w:r>
          </w:p>
        </w:tc>
        <w:tc>
          <w:tcPr>
            <w:tcW w:w="272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480"/>
              <w:rPr>
                <w:rFonts w:ascii="宋体" w:hAnsi="宋体"/>
                <w:sz w:val="24"/>
                <w:szCs w:val="24"/>
              </w:rPr>
            </w:pPr>
            <w:r w:rsidRPr="00951076">
              <w:rPr>
                <w:rFonts w:ascii="宋体" w:hAnsi="宋体" w:hint="eastAsia"/>
                <w:sz w:val="24"/>
                <w:szCs w:val="24"/>
              </w:rPr>
              <w:t>插口外径</w:t>
            </w:r>
            <w:r w:rsidRPr="00951076">
              <w:rPr>
                <w:rFonts w:ascii="宋体" w:hAnsi="宋体" w:hint="eastAsia"/>
                <w:sz w:val="24"/>
                <w:szCs w:val="24"/>
              </w:rPr>
              <w:t xml:space="preserve"> DE</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d1</w:t>
            </w:r>
          </w:p>
        </w:tc>
        <w:tc>
          <w:tcPr>
            <w:tcW w:w="2640" w:type="dxa"/>
            <w:gridSpan w:val="5"/>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400" w:firstLine="960"/>
              <w:rPr>
                <w:rFonts w:ascii="宋体" w:hAnsi="宋体"/>
                <w:sz w:val="24"/>
                <w:szCs w:val="24"/>
              </w:rPr>
            </w:pPr>
            <w:r w:rsidRPr="00951076">
              <w:rPr>
                <w:rFonts w:ascii="宋体" w:hAnsi="宋体" w:hint="eastAsia"/>
                <w:sz w:val="24"/>
                <w:szCs w:val="24"/>
              </w:rPr>
              <w:t>d2</w:t>
            </w:r>
          </w:p>
        </w:tc>
        <w:tc>
          <w:tcPr>
            <w:tcW w:w="2603" w:type="dxa"/>
            <w:gridSpan w:val="5"/>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ind w:firstLineChars="400" w:firstLine="960"/>
              <w:rPr>
                <w:rFonts w:ascii="宋体" w:hAnsi="宋体"/>
                <w:sz w:val="24"/>
                <w:szCs w:val="24"/>
              </w:rPr>
            </w:pPr>
            <w:r w:rsidRPr="00951076">
              <w:rPr>
                <w:rFonts w:ascii="宋体" w:hAnsi="宋体" w:hint="eastAsia"/>
                <w:sz w:val="24"/>
                <w:szCs w:val="24"/>
              </w:rPr>
              <w:t xml:space="preserve"> d3</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118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+1 -2.8</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163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143 </w:t>
            </w:r>
          </w:p>
        </w:tc>
        <w:tc>
          <w:tcPr>
            <w:tcW w:w="15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w:t>
            </w:r>
            <w:r w:rsidRPr="00951076">
              <w:rPr>
                <w:rFonts w:ascii="宋体" w:hAnsi="宋体" w:hint="eastAsia"/>
                <w:sz w:val="24"/>
                <w:szCs w:val="24"/>
              </w:rPr>
              <w:t xml:space="preserve">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120.5 </w:t>
            </w:r>
          </w:p>
        </w:tc>
        <w:tc>
          <w:tcPr>
            <w:tcW w:w="1123" w:type="dxa"/>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w:t>
            </w:r>
            <w:r w:rsidRPr="00951076">
              <w:rPr>
                <w:rFonts w:ascii="宋体" w:hAnsi="宋体" w:hint="eastAsia"/>
                <w:sz w:val="24"/>
                <w:szCs w:val="24"/>
              </w:rPr>
              <w:t xml:space="preserve">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170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+1 -2.9</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217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195 </w:t>
            </w:r>
          </w:p>
        </w:tc>
        <w:tc>
          <w:tcPr>
            <w:tcW w:w="1520" w:type="dxa"/>
            <w:gridSpan w:val="3"/>
            <w:vMerge/>
            <w:tcBorders>
              <w:top w:val="single" w:sz="4" w:space="0" w:color="000000"/>
              <w:left w:val="single" w:sz="4" w:space="0" w:color="000000"/>
              <w:bottom w:val="single" w:sz="4" w:space="0" w:color="000000"/>
              <w:right w:val="single" w:sz="4" w:space="0" w:color="000000"/>
            </w:tcBorders>
            <w:vAlign w:val="center"/>
            <w:hideMark/>
          </w:tcPr>
          <w:p w:rsidR="0053349A" w:rsidRPr="00951076" w:rsidRDefault="0053349A" w:rsidP="0042294E">
            <w:pPr>
              <w:rPr>
                <w:rFonts w:ascii="宋体" w:hAnsi="宋体"/>
                <w:sz w:val="24"/>
                <w:szCs w:val="24"/>
              </w:rPr>
            </w:pP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172.5 </w:t>
            </w:r>
          </w:p>
        </w:tc>
        <w:tc>
          <w:tcPr>
            <w:tcW w:w="1123" w:type="dxa"/>
            <w:vMerge/>
            <w:tcBorders>
              <w:top w:val="single" w:sz="4" w:space="0" w:color="000000"/>
              <w:left w:val="single" w:sz="4" w:space="0" w:color="000000"/>
              <w:bottom w:val="single" w:sz="4" w:space="0" w:color="000000"/>
              <w:right w:val="single" w:sz="8" w:space="0" w:color="000000"/>
            </w:tcBorders>
            <w:vAlign w:val="center"/>
            <w:hideMark/>
          </w:tcPr>
          <w:p w:rsidR="0053349A" w:rsidRPr="00951076" w:rsidRDefault="0053349A" w:rsidP="0042294E">
            <w:pPr>
              <w:rPr>
                <w:rFonts w:ascii="宋体" w:hAnsi="宋体"/>
                <w:sz w:val="24"/>
                <w:szCs w:val="24"/>
              </w:rPr>
            </w:pP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222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278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250 </w:t>
            </w:r>
          </w:p>
        </w:tc>
        <w:tc>
          <w:tcPr>
            <w:tcW w:w="15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+1.5 -1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224.5 </w:t>
            </w:r>
          </w:p>
        </w:tc>
        <w:tc>
          <w:tcPr>
            <w:tcW w:w="1123" w:type="dxa"/>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+1.5 -1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274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+1 -3.1</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336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301.5 </w:t>
            </w:r>
          </w:p>
        </w:tc>
        <w:tc>
          <w:tcPr>
            <w:tcW w:w="1520" w:type="dxa"/>
            <w:gridSpan w:val="3"/>
            <w:vMerge/>
            <w:tcBorders>
              <w:top w:val="single" w:sz="4" w:space="0" w:color="000000"/>
              <w:left w:val="single" w:sz="4" w:space="0" w:color="000000"/>
              <w:bottom w:val="single" w:sz="4" w:space="0" w:color="000000"/>
              <w:right w:val="single" w:sz="4" w:space="0" w:color="000000"/>
            </w:tcBorders>
            <w:vAlign w:val="center"/>
            <w:hideMark/>
          </w:tcPr>
          <w:p w:rsidR="0053349A" w:rsidRPr="00951076" w:rsidRDefault="0053349A" w:rsidP="0042294E">
            <w:pPr>
              <w:rPr>
                <w:rFonts w:ascii="宋体" w:hAnsi="宋体"/>
                <w:sz w:val="24"/>
                <w:szCs w:val="24"/>
              </w:rPr>
            </w:pP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276.5 </w:t>
            </w:r>
          </w:p>
        </w:tc>
        <w:tc>
          <w:tcPr>
            <w:tcW w:w="1123" w:type="dxa"/>
            <w:vMerge/>
            <w:tcBorders>
              <w:top w:val="single" w:sz="4" w:space="0" w:color="000000"/>
              <w:left w:val="single" w:sz="4" w:space="0" w:color="000000"/>
              <w:bottom w:val="single" w:sz="4" w:space="0" w:color="000000"/>
              <w:right w:val="single" w:sz="8" w:space="0" w:color="000000"/>
            </w:tcBorders>
            <w:vAlign w:val="center"/>
            <w:hideMark/>
          </w:tcPr>
          <w:p w:rsidR="0053349A" w:rsidRPr="00951076" w:rsidRDefault="0053349A" w:rsidP="0042294E">
            <w:pPr>
              <w:rPr>
                <w:rFonts w:ascii="宋体" w:hAnsi="宋体"/>
                <w:sz w:val="24"/>
                <w:szCs w:val="24"/>
              </w:rPr>
            </w:pP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326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+1 -3.3</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393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356.5 </w:t>
            </w:r>
          </w:p>
        </w:tc>
        <w:tc>
          <w:tcPr>
            <w:tcW w:w="15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+1.8 -1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328.5 </w:t>
            </w:r>
          </w:p>
        </w:tc>
        <w:tc>
          <w:tcPr>
            <w:tcW w:w="1123" w:type="dxa"/>
            <w:vMerge w:val="restart"/>
            <w:tcBorders>
              <w:top w:val="single" w:sz="4" w:space="0" w:color="000000"/>
              <w:left w:val="single" w:sz="4" w:space="0" w:color="000000"/>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+1.8 -1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lastRenderedPageBreak/>
              <w:t xml:space="preserve">350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378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+1 -3.4</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448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408 </w:t>
            </w:r>
          </w:p>
        </w:tc>
        <w:tc>
          <w:tcPr>
            <w:tcW w:w="1520" w:type="dxa"/>
            <w:gridSpan w:val="3"/>
            <w:vMerge/>
            <w:tcBorders>
              <w:top w:val="single" w:sz="4" w:space="0" w:color="000000"/>
              <w:left w:val="single" w:sz="4" w:space="0" w:color="000000"/>
              <w:bottom w:val="single" w:sz="4" w:space="0" w:color="000000"/>
              <w:right w:val="single" w:sz="4" w:space="0" w:color="000000"/>
            </w:tcBorders>
            <w:vAlign w:val="center"/>
            <w:hideMark/>
          </w:tcPr>
          <w:p w:rsidR="0053349A" w:rsidRPr="00951076" w:rsidRDefault="0053349A" w:rsidP="0042294E">
            <w:pPr>
              <w:rPr>
                <w:rFonts w:ascii="宋体" w:hAnsi="宋体"/>
                <w:sz w:val="24"/>
                <w:szCs w:val="24"/>
              </w:rPr>
            </w:pP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380.5 </w:t>
            </w:r>
          </w:p>
        </w:tc>
        <w:tc>
          <w:tcPr>
            <w:tcW w:w="1123" w:type="dxa"/>
            <w:vMerge/>
            <w:tcBorders>
              <w:top w:val="single" w:sz="4" w:space="0" w:color="000000"/>
              <w:left w:val="single" w:sz="4" w:space="0" w:color="000000"/>
              <w:bottom w:val="single" w:sz="4" w:space="0" w:color="000000"/>
              <w:right w:val="single" w:sz="8" w:space="0" w:color="000000"/>
            </w:tcBorders>
            <w:vAlign w:val="center"/>
            <w:hideMark/>
          </w:tcPr>
          <w:p w:rsidR="0053349A" w:rsidRPr="00951076" w:rsidRDefault="0053349A" w:rsidP="0042294E">
            <w:pPr>
              <w:rPr>
                <w:rFonts w:ascii="宋体" w:hAnsi="宋体"/>
                <w:sz w:val="24"/>
                <w:szCs w:val="24"/>
              </w:rPr>
            </w:pP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429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500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46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+2.1 -1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431.5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+2.1 -1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450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480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+1 -3.6</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540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514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+2.2 -1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482.5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+2.2 -1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532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+1 -3.8</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604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568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+2.4 -1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534.5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+2.4 -1</w:t>
            </w:r>
          </w:p>
        </w:tc>
      </w:tr>
      <w:tr w:rsidR="0053349A" w:rsidRPr="00951076" w:rsidTr="0042294E">
        <w:trPr>
          <w:trHeight w:val="514"/>
        </w:trPr>
        <w:tc>
          <w:tcPr>
            <w:tcW w:w="1100" w:type="dxa"/>
            <w:gridSpan w:val="2"/>
            <w:tcBorders>
              <w:top w:val="single" w:sz="4" w:space="0" w:color="000000"/>
              <w:left w:val="single" w:sz="8" w:space="0" w:color="000000"/>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600 </w:t>
            </w:r>
          </w:p>
        </w:tc>
        <w:tc>
          <w:tcPr>
            <w:tcW w:w="1060" w:type="dxa"/>
            <w:tcBorders>
              <w:top w:val="nil"/>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635 </w:t>
            </w:r>
          </w:p>
        </w:tc>
        <w:tc>
          <w:tcPr>
            <w:tcW w:w="16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w:t>
            </w:r>
          </w:p>
        </w:tc>
        <w:tc>
          <w:tcPr>
            <w:tcW w:w="11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713 </w:t>
            </w:r>
          </w:p>
        </w:tc>
        <w:tc>
          <w:tcPr>
            <w:tcW w:w="1120" w:type="dxa"/>
            <w:gridSpan w:val="2"/>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673.4 </w:t>
            </w:r>
          </w:p>
        </w:tc>
        <w:tc>
          <w:tcPr>
            <w:tcW w:w="152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+2.7 -1</w:t>
            </w:r>
          </w:p>
        </w:tc>
        <w:tc>
          <w:tcPr>
            <w:tcW w:w="1480" w:type="dxa"/>
            <w:gridSpan w:val="4"/>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right"/>
              <w:rPr>
                <w:rFonts w:ascii="宋体" w:hAnsi="宋体"/>
                <w:sz w:val="24"/>
                <w:szCs w:val="24"/>
              </w:rPr>
            </w:pPr>
            <w:r w:rsidRPr="00951076">
              <w:rPr>
                <w:rFonts w:ascii="宋体" w:hAnsi="宋体" w:hint="eastAsia"/>
                <w:sz w:val="24"/>
                <w:szCs w:val="24"/>
              </w:rPr>
              <w:t xml:space="preserve">637.5 </w:t>
            </w:r>
          </w:p>
        </w:tc>
        <w:tc>
          <w:tcPr>
            <w:tcW w:w="1123" w:type="dxa"/>
            <w:tcBorders>
              <w:top w:val="single" w:sz="4" w:space="0" w:color="000000"/>
              <w:left w:val="nil"/>
              <w:bottom w:val="single" w:sz="8"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+2.7 -1</w:t>
            </w:r>
          </w:p>
        </w:tc>
      </w:tr>
      <w:tr w:rsidR="0053349A" w:rsidRPr="00951076" w:rsidTr="0042294E">
        <w:trPr>
          <w:trHeight w:val="518"/>
        </w:trPr>
        <w:tc>
          <w:tcPr>
            <w:tcW w:w="1100" w:type="dxa"/>
            <w:gridSpan w:val="2"/>
            <w:tcBorders>
              <w:top w:val="single" w:sz="8"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738 </w:t>
            </w:r>
          </w:p>
        </w:tc>
        <w:tc>
          <w:tcPr>
            <w:tcW w:w="1660" w:type="dxa"/>
            <w:gridSpan w:val="3"/>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+1 -4.2</w:t>
            </w:r>
          </w:p>
        </w:tc>
        <w:tc>
          <w:tcPr>
            <w:tcW w:w="1160" w:type="dxa"/>
            <w:gridSpan w:val="3"/>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824 </w:t>
            </w:r>
          </w:p>
        </w:tc>
        <w:tc>
          <w:tcPr>
            <w:tcW w:w="1120" w:type="dxa"/>
            <w:gridSpan w:val="2"/>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788 </w:t>
            </w:r>
          </w:p>
        </w:tc>
        <w:tc>
          <w:tcPr>
            <w:tcW w:w="1520" w:type="dxa"/>
            <w:gridSpan w:val="3"/>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+3.5 -1</w:t>
            </w:r>
          </w:p>
        </w:tc>
        <w:tc>
          <w:tcPr>
            <w:tcW w:w="1480" w:type="dxa"/>
            <w:gridSpan w:val="4"/>
            <w:tcBorders>
              <w:top w:val="single" w:sz="8"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740.5 </w:t>
            </w:r>
          </w:p>
        </w:tc>
        <w:tc>
          <w:tcPr>
            <w:tcW w:w="1123" w:type="dxa"/>
            <w:tcBorders>
              <w:top w:val="single" w:sz="8"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+3.5 -1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842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943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894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+3.8 -1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844.5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+3.8 -1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900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945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+1 -4.8</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1052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1000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+4.1 -1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947.5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+4.1 -1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1048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1158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1105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+4.4 -1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1050.5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+4.4 -1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1152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+1 -5.2</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1267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1211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+4.7 -1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1155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+4.7 -1</w:t>
            </w:r>
          </w:p>
        </w:tc>
      </w:tr>
      <w:tr w:rsidR="0053349A" w:rsidRPr="00951076" w:rsidTr="0042294E">
        <w:trPr>
          <w:trHeight w:val="477"/>
        </w:trPr>
        <w:tc>
          <w:tcPr>
            <w:tcW w:w="1100" w:type="dxa"/>
            <w:gridSpan w:val="2"/>
            <w:tcBorders>
              <w:top w:val="single" w:sz="4" w:space="0" w:color="000000"/>
              <w:left w:val="single" w:sz="8" w:space="0" w:color="000000"/>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1200 </w:t>
            </w:r>
          </w:p>
        </w:tc>
        <w:tc>
          <w:tcPr>
            <w:tcW w:w="1060" w:type="dxa"/>
            <w:tcBorders>
              <w:top w:val="nil"/>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1255 </w:t>
            </w:r>
          </w:p>
        </w:tc>
        <w:tc>
          <w:tcPr>
            <w:tcW w:w="16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+1 -5.5</w:t>
            </w:r>
          </w:p>
        </w:tc>
        <w:tc>
          <w:tcPr>
            <w:tcW w:w="116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1377 </w:t>
            </w:r>
          </w:p>
        </w:tc>
        <w:tc>
          <w:tcPr>
            <w:tcW w:w="1120" w:type="dxa"/>
            <w:gridSpan w:val="2"/>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1317 </w:t>
            </w:r>
          </w:p>
        </w:tc>
        <w:tc>
          <w:tcPr>
            <w:tcW w:w="1520" w:type="dxa"/>
            <w:gridSpan w:val="3"/>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+5 -1</w:t>
            </w:r>
          </w:p>
        </w:tc>
        <w:tc>
          <w:tcPr>
            <w:tcW w:w="1480" w:type="dxa"/>
            <w:gridSpan w:val="4"/>
            <w:tcBorders>
              <w:top w:val="single" w:sz="4" w:space="0" w:color="000000"/>
              <w:left w:val="nil"/>
              <w:bottom w:val="single" w:sz="4"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1258 </w:t>
            </w:r>
          </w:p>
        </w:tc>
        <w:tc>
          <w:tcPr>
            <w:tcW w:w="1123" w:type="dxa"/>
            <w:tcBorders>
              <w:top w:val="single" w:sz="4" w:space="0" w:color="000000"/>
              <w:left w:val="nil"/>
              <w:bottom w:val="single" w:sz="4"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+5 -1</w:t>
            </w:r>
          </w:p>
        </w:tc>
      </w:tr>
      <w:tr w:rsidR="0053349A" w:rsidRPr="00951076" w:rsidTr="0042294E">
        <w:trPr>
          <w:trHeight w:val="537"/>
        </w:trPr>
        <w:tc>
          <w:tcPr>
            <w:tcW w:w="1100" w:type="dxa"/>
            <w:gridSpan w:val="2"/>
            <w:tcBorders>
              <w:top w:val="single" w:sz="4" w:space="0" w:color="000000"/>
              <w:left w:val="single" w:sz="8" w:space="0" w:color="000000"/>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1400 </w:t>
            </w:r>
          </w:p>
        </w:tc>
        <w:tc>
          <w:tcPr>
            <w:tcW w:w="1060" w:type="dxa"/>
            <w:tcBorders>
              <w:top w:val="nil"/>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1462 </w:t>
            </w:r>
          </w:p>
        </w:tc>
        <w:tc>
          <w:tcPr>
            <w:tcW w:w="16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+1 -6</w:t>
            </w:r>
          </w:p>
        </w:tc>
        <w:tc>
          <w:tcPr>
            <w:tcW w:w="116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1610 </w:t>
            </w:r>
          </w:p>
        </w:tc>
        <w:tc>
          <w:tcPr>
            <w:tcW w:w="1120" w:type="dxa"/>
            <w:gridSpan w:val="2"/>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jc w:val="center"/>
              <w:rPr>
                <w:rFonts w:ascii="宋体" w:hAnsi="宋体"/>
                <w:sz w:val="24"/>
                <w:szCs w:val="24"/>
              </w:rPr>
            </w:pPr>
            <w:r w:rsidRPr="00951076">
              <w:rPr>
                <w:rFonts w:ascii="宋体" w:hAnsi="宋体" w:hint="eastAsia"/>
                <w:sz w:val="24"/>
                <w:szCs w:val="24"/>
              </w:rPr>
              <w:t xml:space="preserve">1529 </w:t>
            </w:r>
          </w:p>
        </w:tc>
        <w:tc>
          <w:tcPr>
            <w:tcW w:w="1520" w:type="dxa"/>
            <w:gridSpan w:val="3"/>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+5.6 -1</w:t>
            </w:r>
          </w:p>
        </w:tc>
        <w:tc>
          <w:tcPr>
            <w:tcW w:w="1480" w:type="dxa"/>
            <w:gridSpan w:val="4"/>
            <w:tcBorders>
              <w:top w:val="single" w:sz="4" w:space="0" w:color="000000"/>
              <w:left w:val="nil"/>
              <w:bottom w:val="single" w:sz="8" w:space="0" w:color="000000"/>
              <w:right w:val="single" w:sz="4" w:space="0" w:color="000000"/>
            </w:tcBorders>
            <w:shd w:val="clear" w:color="auto" w:fill="auto"/>
            <w:hideMark/>
          </w:tcPr>
          <w:p w:rsidR="0053349A" w:rsidRPr="00951076" w:rsidRDefault="0053349A" w:rsidP="0042294E">
            <w:pPr>
              <w:ind w:firstLineChars="100" w:firstLine="240"/>
              <w:rPr>
                <w:rFonts w:ascii="宋体" w:hAnsi="宋体"/>
                <w:sz w:val="24"/>
                <w:szCs w:val="24"/>
              </w:rPr>
            </w:pPr>
            <w:r w:rsidRPr="00951076">
              <w:rPr>
                <w:rFonts w:ascii="宋体" w:hAnsi="宋体" w:hint="eastAsia"/>
                <w:sz w:val="24"/>
                <w:szCs w:val="24"/>
              </w:rPr>
              <w:t xml:space="preserve">1509 </w:t>
            </w:r>
          </w:p>
        </w:tc>
        <w:tc>
          <w:tcPr>
            <w:tcW w:w="1123" w:type="dxa"/>
            <w:tcBorders>
              <w:top w:val="single" w:sz="4" w:space="0" w:color="000000"/>
              <w:left w:val="nil"/>
              <w:bottom w:val="single" w:sz="8" w:space="0" w:color="000000"/>
              <w:right w:val="single" w:sz="8" w:space="0" w:color="000000"/>
            </w:tcBorders>
            <w:shd w:val="clear" w:color="auto" w:fill="auto"/>
            <w:hideMark/>
          </w:tcPr>
          <w:p w:rsidR="0053349A" w:rsidRPr="00951076" w:rsidRDefault="0053349A" w:rsidP="0042294E">
            <w:pPr>
              <w:rPr>
                <w:rFonts w:ascii="宋体" w:hAnsi="宋体"/>
                <w:sz w:val="24"/>
                <w:szCs w:val="24"/>
              </w:rPr>
            </w:pPr>
            <w:r w:rsidRPr="00951076">
              <w:rPr>
                <w:rFonts w:ascii="宋体" w:hAnsi="宋体" w:hint="eastAsia"/>
                <w:sz w:val="24"/>
                <w:szCs w:val="24"/>
              </w:rPr>
              <w:t>+1 -5.5</w:t>
            </w:r>
          </w:p>
        </w:tc>
      </w:tr>
      <w:tr w:rsidR="0053349A" w:rsidRPr="0068558C" w:rsidTr="0042294E">
        <w:trPr>
          <w:trHeight w:val="375"/>
        </w:trPr>
        <w:tc>
          <w:tcPr>
            <w:tcW w:w="10225" w:type="dxa"/>
            <w:gridSpan w:val="19"/>
            <w:tcBorders>
              <w:top w:val="nil"/>
              <w:left w:val="nil"/>
              <w:bottom w:val="nil"/>
              <w:right w:val="nil"/>
            </w:tcBorders>
            <w:shd w:val="clear" w:color="auto" w:fill="auto"/>
            <w:vAlign w:val="center"/>
            <w:hideMark/>
          </w:tcPr>
          <w:p w:rsidR="0053349A" w:rsidRDefault="0053349A" w:rsidP="0042294E">
            <w:pPr>
              <w:kinsoku/>
              <w:autoSpaceDE/>
              <w:autoSpaceDN/>
              <w:adjustRightInd/>
              <w:snapToGrid/>
              <w:jc w:val="center"/>
              <w:textAlignment w:val="auto"/>
              <w:rPr>
                <w:rFonts w:ascii="宋体" w:eastAsia="宋体" w:hAnsi="宋体"/>
                <w:b/>
                <w:bCs/>
                <w:snapToGrid/>
                <w:color w:val="auto"/>
                <w:sz w:val="24"/>
                <w:szCs w:val="24"/>
                <w:lang w:eastAsia="zh-CN"/>
              </w:rPr>
            </w:pPr>
          </w:p>
          <w:p w:rsidR="0053349A" w:rsidRPr="0068558C" w:rsidRDefault="0053349A" w:rsidP="0042294E">
            <w:pPr>
              <w:kinsoku/>
              <w:autoSpaceDE/>
              <w:autoSpaceDN/>
              <w:adjustRightInd/>
              <w:snapToGrid/>
              <w:jc w:val="center"/>
              <w:textAlignment w:val="auto"/>
              <w:rPr>
                <w:rFonts w:ascii="宋体" w:eastAsia="宋体" w:hAnsi="宋体"/>
                <w:b/>
                <w:bCs/>
                <w:snapToGrid/>
                <w:sz w:val="24"/>
                <w:szCs w:val="24"/>
                <w:lang w:eastAsia="zh-CN"/>
              </w:rPr>
            </w:pPr>
            <w:r w:rsidRPr="0068558C">
              <w:rPr>
                <w:rFonts w:ascii="宋体" w:eastAsia="宋体" w:hAnsi="宋体" w:hint="eastAsia"/>
                <w:b/>
                <w:bCs/>
                <w:snapToGrid/>
                <w:color w:val="auto"/>
                <w:sz w:val="24"/>
                <w:szCs w:val="24"/>
                <w:lang w:eastAsia="zh-CN"/>
              </w:rPr>
              <w:t>球墨铸铁管及管件米重比</w:t>
            </w:r>
          </w:p>
        </w:tc>
      </w:tr>
      <w:tr w:rsidR="0053349A" w:rsidRPr="0068558C" w:rsidTr="0042294E">
        <w:trPr>
          <w:trHeight w:val="330"/>
        </w:trPr>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序号</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名称</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材质</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规格</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单重（</w:t>
            </w:r>
            <w:r w:rsidRPr="0068558C">
              <w:rPr>
                <w:rFonts w:ascii="Calibri" w:eastAsia="宋体" w:hAnsi="Calibri"/>
                <w:snapToGrid/>
                <w:color w:val="auto"/>
                <w:sz w:val="24"/>
                <w:szCs w:val="24"/>
                <w:lang w:eastAsia="zh-CN"/>
              </w:rPr>
              <w:t>kg/ m</w:t>
            </w:r>
            <w:r w:rsidRPr="0068558C">
              <w:rPr>
                <w:rFonts w:ascii="宋体" w:eastAsia="宋体" w:hAnsi="宋体" w:hint="eastAsia"/>
                <w:snapToGrid/>
                <w:color w:val="auto"/>
                <w:sz w:val="24"/>
                <w:szCs w:val="24"/>
                <w:lang w:eastAsia="zh-CN"/>
              </w:rPr>
              <w:t>）</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34.9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83.4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51.9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72.3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91.3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98.7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62.1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77.6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97.8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333.5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jc w:val="right"/>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700*700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476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79.5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54.6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103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54.1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69.6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ind w:firstLineChars="100" w:firstLine="240"/>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DN400*100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DN400*150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99.8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DN700*200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57.5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73.5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91.9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99.8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144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22.5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133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179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55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108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61.2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97.6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82.3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185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169.1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全承三通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700*700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250*250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144.5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162.7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228.3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226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305.1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315.6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229.5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378.8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425.6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700*700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477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87.9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600*100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188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27.5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76.5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130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267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44.5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38.5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48.5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289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436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69.5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400*300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600*500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187.8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700*600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DN200*1000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56.7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DN300*1000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103.6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DN400*800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125.4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DN500*1000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225.8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双盘短管</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Times New Roman" w:eastAsia="宋体" w:hAnsi="Times New Roman" w:cs="Times New Roman"/>
                <w:snapToGrid/>
                <w:sz w:val="24"/>
                <w:szCs w:val="24"/>
                <w:lang w:eastAsia="zh-CN"/>
              </w:rPr>
            </w:pPr>
            <w:r w:rsidRPr="0068558C">
              <w:rPr>
                <w:rFonts w:ascii="Times New Roman" w:eastAsia="宋体" w:hAnsi="Times New Roman" w:cs="Times New Roman"/>
                <w:snapToGrid/>
                <w:color w:val="auto"/>
                <w:sz w:val="24"/>
                <w:szCs w:val="24"/>
                <w:lang w:eastAsia="zh-CN"/>
              </w:rPr>
              <w:t>DN600*1000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325.6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24.3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46.5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66.8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93.6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308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11.25°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135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107.8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294.9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27.5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78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296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400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116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211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600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325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399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法兰盲堵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法兰盲堵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24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329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双盘单支丝三通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219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承插盘插四通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261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500*500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200*80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双盘单支丝三通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200*50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承插双支盘四通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500*400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400*80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81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500*300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253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300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143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全盘四通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114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339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承插丝三通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300*150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71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排泥三通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300*80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59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300*250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88 </w:t>
            </w:r>
          </w:p>
        </w:tc>
      </w:tr>
      <w:tr w:rsidR="0053349A" w:rsidRPr="0068558C" w:rsidTr="0042294E">
        <w:trPr>
          <w:trHeight w:val="42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600*80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163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219 </w:t>
            </w:r>
          </w:p>
        </w:tc>
      </w:tr>
      <w:tr w:rsidR="0053349A" w:rsidRPr="0068558C" w:rsidTr="0042294E">
        <w:trPr>
          <w:trHeight w:val="345"/>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双盘大小头</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700*300</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193 </w:t>
            </w:r>
          </w:p>
        </w:tc>
      </w:tr>
      <w:tr w:rsidR="0053349A" w:rsidRPr="0068558C" w:rsidTr="0042294E">
        <w:trPr>
          <w:trHeight w:val="39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346 </w:t>
            </w:r>
          </w:p>
        </w:tc>
        <w:tc>
          <w:tcPr>
            <w:tcW w:w="3108" w:type="dxa"/>
            <w:gridSpan w:val="6"/>
            <w:tcBorders>
              <w:top w:val="single" w:sz="4" w:space="0" w:color="000000"/>
              <w:left w:val="nil"/>
              <w:bottom w:val="single" w:sz="4" w:space="0" w:color="000000"/>
              <w:right w:val="single" w:sz="4" w:space="0" w:color="000000"/>
            </w:tcBorders>
            <w:shd w:val="clear" w:color="auto" w:fill="auto"/>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承插单支盘三通</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300*80</w:t>
            </w:r>
          </w:p>
        </w:tc>
        <w:tc>
          <w:tcPr>
            <w:tcW w:w="2268" w:type="dxa"/>
            <w:gridSpan w:val="3"/>
            <w:tcBorders>
              <w:top w:val="single" w:sz="4" w:space="0" w:color="000000"/>
              <w:left w:val="nil"/>
              <w:bottom w:val="single" w:sz="4" w:space="0" w:color="000000"/>
              <w:right w:val="single" w:sz="4" w:space="0" w:color="000000"/>
            </w:tcBorders>
            <w:shd w:val="clear" w:color="auto" w:fill="auto"/>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59 </w:t>
            </w:r>
          </w:p>
        </w:tc>
      </w:tr>
      <w:tr w:rsidR="0053349A" w:rsidRPr="0068558C" w:rsidTr="0042294E">
        <w:trPr>
          <w:trHeight w:val="334"/>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 xml:space="preserve">承插弯管（ </w:t>
            </w:r>
            <w:r w:rsidRPr="0068558C">
              <w:rPr>
                <w:rFonts w:ascii="宋体" w:eastAsia="宋体" w:hAnsi="宋体" w:hint="eastAsia"/>
                <w:b/>
                <w:bCs/>
                <w:snapToGrid/>
                <w:color w:val="auto"/>
                <w:sz w:val="24"/>
                <w:szCs w:val="24"/>
                <w:lang w:eastAsia="zh-CN"/>
              </w:rPr>
              <w:t>11.25</w:t>
            </w:r>
            <w:r w:rsidRPr="0068558C">
              <w:rPr>
                <w:rFonts w:ascii="宋体" w:eastAsia="宋体" w:hAnsi="宋体" w:hint="eastAsia"/>
                <w:snapToGrid/>
                <w:color w:val="auto"/>
                <w:sz w:val="24"/>
                <w:szCs w:val="24"/>
                <w:lang w:eastAsia="zh-CN"/>
              </w:rPr>
              <w:t xml:space="preserve"> °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lastRenderedPageBreak/>
              <w:t xml:space="preserve">357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90</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45</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359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22.5</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双盘弯管（</w:t>
            </w:r>
            <w:r w:rsidRPr="0068558C">
              <w:rPr>
                <w:rFonts w:ascii="宋体" w:eastAsia="宋体" w:hAnsi="宋体" w:hint="eastAsia"/>
                <w:b/>
                <w:bCs/>
                <w:snapToGrid/>
                <w:color w:val="auto"/>
                <w:sz w:val="24"/>
                <w:szCs w:val="24"/>
                <w:lang w:eastAsia="zh-CN"/>
              </w:rPr>
              <w:t>11.25</w:t>
            </w:r>
            <w:r w:rsidRPr="0068558C">
              <w:rPr>
                <w:rFonts w:ascii="宋体" w:eastAsia="宋体" w:hAnsi="宋体" w:hint="eastAsia"/>
                <w:snapToGrid/>
                <w:color w:val="auto"/>
                <w:sz w:val="24"/>
                <w:szCs w:val="24"/>
                <w:lang w:eastAsia="zh-CN"/>
              </w:rPr>
              <w:t xml:space="preserve"> </w:t>
            </w:r>
            <w:r w:rsidRPr="0068558C">
              <w:rPr>
                <w:rFonts w:ascii="宋体" w:eastAsia="宋体" w:hAnsi="宋体" w:hint="eastAsia"/>
                <w:b/>
                <w:bCs/>
                <w:snapToGrid/>
                <w:color w:val="auto"/>
                <w:sz w:val="24"/>
                <w:szCs w:val="24"/>
                <w:lang w:eastAsia="zh-CN"/>
              </w:rPr>
              <w:t>°</w:t>
            </w:r>
            <w:r w:rsidRPr="0068558C">
              <w:rPr>
                <w:rFonts w:ascii="宋体" w:eastAsia="宋体" w:hAnsi="宋体" w:hint="eastAsia"/>
                <w:snapToGrid/>
                <w:color w:val="auto"/>
                <w:sz w:val="24"/>
                <w:szCs w:val="24"/>
                <w:lang w:eastAsia="zh-CN"/>
              </w:rPr>
              <w:t xml:space="preserve">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17.3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20.5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17.5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363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364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 xml:space="preserve">双承弯管（ </w:t>
            </w:r>
            <w:r w:rsidRPr="0068558C">
              <w:rPr>
                <w:rFonts w:ascii="宋体" w:eastAsia="宋体" w:hAnsi="宋体" w:hint="eastAsia"/>
                <w:b/>
                <w:bCs/>
                <w:snapToGrid/>
                <w:color w:val="auto"/>
                <w:sz w:val="24"/>
                <w:szCs w:val="24"/>
                <w:lang w:eastAsia="zh-CN"/>
              </w:rPr>
              <w:t>11.25</w:t>
            </w:r>
            <w:r w:rsidRPr="0068558C">
              <w:rPr>
                <w:rFonts w:ascii="宋体" w:eastAsia="宋体" w:hAnsi="宋体" w:hint="eastAsia"/>
                <w:snapToGrid/>
                <w:color w:val="auto"/>
                <w:sz w:val="24"/>
                <w:szCs w:val="24"/>
                <w:lang w:eastAsia="zh-CN"/>
              </w:rPr>
              <w:t xml:space="preserve"> °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14.8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365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双承短管（管箍）</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21.4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366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盘承短管（承盘）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14.2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367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盘插短管（插盘）</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15.6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368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9.8 </w:t>
            </w:r>
          </w:p>
        </w:tc>
      </w:tr>
      <w:tr w:rsidR="0053349A" w:rsidRPr="0068558C" w:rsidTr="0042294E">
        <w:trPr>
          <w:trHeight w:val="323"/>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369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插堵</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14 </w:t>
            </w:r>
          </w:p>
        </w:tc>
      </w:tr>
      <w:tr w:rsidR="0053349A" w:rsidRPr="0068558C" w:rsidTr="0042294E">
        <w:trPr>
          <w:trHeight w:val="327"/>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370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22.5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000000"/>
              <w:left w:val="nil"/>
              <w:bottom w:val="nil"/>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16.8 </w:t>
            </w:r>
          </w:p>
        </w:tc>
      </w:tr>
      <w:tr w:rsidR="0053349A" w:rsidRPr="0068558C" w:rsidTr="0042294E">
        <w:trPr>
          <w:trHeight w:val="327"/>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371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Calibri" w:eastAsia="宋体" w:hAnsi="Calibri"/>
                <w:snapToGrid/>
                <w:color w:val="auto"/>
                <w:sz w:val="24"/>
                <w:szCs w:val="24"/>
                <w:lang w:eastAsia="zh-CN"/>
              </w:rPr>
              <w:t xml:space="preserve">45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18.2 </w:t>
            </w:r>
          </w:p>
        </w:tc>
      </w:tr>
      <w:tr w:rsidR="0053349A" w:rsidRPr="0068558C" w:rsidTr="0042294E">
        <w:trPr>
          <w:trHeight w:val="330"/>
        </w:trPr>
        <w:tc>
          <w:tcPr>
            <w:tcW w:w="880" w:type="dxa"/>
            <w:tcBorders>
              <w:top w:val="nil"/>
              <w:left w:val="single" w:sz="4" w:space="0" w:color="000000"/>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372 </w:t>
            </w:r>
          </w:p>
        </w:tc>
        <w:tc>
          <w:tcPr>
            <w:tcW w:w="3108" w:type="dxa"/>
            <w:gridSpan w:val="6"/>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承插弯管（</w:t>
            </w:r>
            <w:r w:rsidRPr="0068558C">
              <w:rPr>
                <w:rFonts w:ascii="Times New Roman" w:eastAsia="宋体" w:hAnsi="Times New Roman" w:cs="Times New Roman"/>
                <w:snapToGrid/>
                <w:color w:val="auto"/>
                <w:sz w:val="24"/>
                <w:szCs w:val="24"/>
                <w:lang w:eastAsia="zh-CN"/>
              </w:rPr>
              <w:t xml:space="preserve">90 </w:t>
            </w:r>
            <w:r w:rsidRPr="0068558C">
              <w:rPr>
                <w:rFonts w:ascii="宋体" w:eastAsia="宋体" w:hAnsi="宋体" w:hint="eastAsia"/>
                <w:snapToGrid/>
                <w:color w:val="auto"/>
                <w:sz w:val="24"/>
                <w:szCs w:val="24"/>
                <w:lang w:eastAsia="zh-CN"/>
              </w:rPr>
              <w:t>° )</w:t>
            </w:r>
          </w:p>
        </w:tc>
        <w:tc>
          <w:tcPr>
            <w:tcW w:w="2127" w:type="dxa"/>
            <w:gridSpan w:val="5"/>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color w:val="auto"/>
                <w:sz w:val="24"/>
                <w:szCs w:val="24"/>
                <w:lang w:eastAsia="zh-CN"/>
              </w:rPr>
              <w:t>球墨铸铁</w:t>
            </w:r>
          </w:p>
        </w:tc>
        <w:tc>
          <w:tcPr>
            <w:tcW w:w="1842" w:type="dxa"/>
            <w:gridSpan w:val="4"/>
            <w:tcBorders>
              <w:top w:val="single" w:sz="4" w:space="0" w:color="000000"/>
              <w:left w:val="nil"/>
              <w:bottom w:val="single" w:sz="4" w:space="0" w:color="000000"/>
              <w:right w:val="single" w:sz="4" w:space="0" w:color="000000"/>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150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3349A" w:rsidRPr="0068558C" w:rsidRDefault="0053349A" w:rsidP="0042294E">
            <w:pPr>
              <w:kinsoku/>
              <w:autoSpaceDE/>
              <w:autoSpaceDN/>
              <w:adjustRightInd/>
              <w:snapToGrid/>
              <w:jc w:val="center"/>
              <w:textAlignment w:val="auto"/>
              <w:rPr>
                <w:rFonts w:ascii="宋体" w:eastAsia="宋体" w:hAnsi="宋体"/>
                <w:snapToGrid/>
                <w:sz w:val="24"/>
                <w:szCs w:val="24"/>
                <w:lang w:eastAsia="zh-CN"/>
              </w:rPr>
            </w:pPr>
            <w:r w:rsidRPr="0068558C">
              <w:rPr>
                <w:rFonts w:ascii="宋体" w:eastAsia="宋体" w:hAnsi="宋体" w:hint="eastAsia"/>
                <w:snapToGrid/>
                <w:sz w:val="24"/>
                <w:szCs w:val="24"/>
                <w:lang w:eastAsia="zh-CN"/>
              </w:rPr>
              <w:t xml:space="preserve">21.4 </w:t>
            </w:r>
          </w:p>
        </w:tc>
      </w:tr>
    </w:tbl>
    <w:p w:rsidR="0053349A" w:rsidRPr="0068558C" w:rsidRDefault="0053349A" w:rsidP="0053349A">
      <w:pPr>
        <w:rPr>
          <w:rFonts w:eastAsiaTheme="minorEastAsia"/>
          <w:lang w:eastAsia="zh-CN"/>
        </w:rPr>
      </w:pPr>
    </w:p>
    <w:p w:rsidR="0053349A" w:rsidRPr="00F934FA" w:rsidRDefault="0053349A" w:rsidP="0053349A">
      <w:pPr>
        <w:spacing w:before="48"/>
        <w:ind w:firstLine="480"/>
        <w:rPr>
          <w:rFonts w:asciiTheme="minorEastAsia" w:eastAsiaTheme="minorEastAsia" w:hAnsiTheme="minorEastAsia"/>
          <w:bCs/>
          <w:color w:val="0000FF"/>
          <w:sz w:val="24"/>
          <w:szCs w:val="24"/>
          <w:lang w:eastAsia="zh-CN"/>
        </w:rPr>
      </w:pPr>
      <w:r w:rsidRPr="00F934FA">
        <w:rPr>
          <w:rFonts w:asciiTheme="minorEastAsia" w:eastAsiaTheme="minorEastAsia" w:hAnsiTheme="minorEastAsia"/>
          <w:bCs/>
          <w:color w:val="0000FF"/>
          <w:sz w:val="24"/>
          <w:szCs w:val="24"/>
          <w:lang w:eastAsia="zh-CN"/>
        </w:rPr>
        <w:t>注：上述标准、法律法规若有更新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,则以更新</w:t>
      </w:r>
      <w:r w:rsidRPr="00F934FA">
        <w:rPr>
          <w:rFonts w:asciiTheme="minorEastAsia" w:eastAsiaTheme="minorEastAsia" w:hAnsiTheme="minorEastAsia" w:hint="eastAsia"/>
          <w:bCs/>
          <w:color w:val="0000FF"/>
          <w:sz w:val="24"/>
          <w:szCs w:val="24"/>
          <w:lang w:eastAsia="zh-CN"/>
        </w:rPr>
        <w:t>或优于</w:t>
      </w:r>
      <w:r w:rsidRPr="00F934FA">
        <w:rPr>
          <w:rFonts w:asciiTheme="minorEastAsia" w:eastAsiaTheme="minorEastAsia" w:hAnsiTheme="minorEastAsia"/>
          <w:bCs/>
          <w:color w:val="0000FF"/>
          <w:sz w:val="24"/>
          <w:szCs w:val="24"/>
          <w:lang w:eastAsia="zh-CN"/>
        </w:rPr>
        <w:t>后的国家和部门标准执行。</w:t>
      </w:r>
    </w:p>
    <w:p w:rsidR="0053349A" w:rsidRPr="00F934FA" w:rsidRDefault="0053349A" w:rsidP="0053349A">
      <w:pPr>
        <w:spacing w:before="48"/>
        <w:ind w:firstLine="482"/>
        <w:rPr>
          <w:rFonts w:asciiTheme="minorEastAsia" w:eastAsiaTheme="minorEastAsia" w:hAnsiTheme="minorEastAsia"/>
          <w:b/>
          <w:bCs/>
          <w:sz w:val="24"/>
          <w:szCs w:val="24"/>
          <w:lang w:eastAsia="zh-CN"/>
        </w:rPr>
      </w:pPr>
      <w:r w:rsidRPr="00F934FA">
        <w:rPr>
          <w:rFonts w:asciiTheme="minorEastAsia" w:eastAsiaTheme="minorEastAsia" w:hAnsiTheme="minorEastAsia" w:hint="eastAsia"/>
          <w:b/>
          <w:bCs/>
          <w:sz w:val="24"/>
          <w:szCs w:val="24"/>
          <w:lang w:eastAsia="zh-CN"/>
        </w:rPr>
        <w:t>三 、商务要求</w:t>
      </w:r>
    </w:p>
    <w:p w:rsidR="0053349A" w:rsidRPr="00713E30" w:rsidRDefault="0053349A" w:rsidP="0053349A">
      <w:pPr>
        <w:spacing w:before="48"/>
        <w:ind w:firstLine="480"/>
        <w:rPr>
          <w:rFonts w:asciiTheme="minorEastAsia" w:eastAsiaTheme="minorEastAsia" w:hAnsiTheme="minorEastAsia" w:cs="宋体"/>
          <w:b/>
          <w:sz w:val="24"/>
          <w:szCs w:val="24"/>
          <w:lang w:eastAsia="zh-CN"/>
        </w:rPr>
      </w:pPr>
      <w:r w:rsidRPr="00713E30">
        <w:rPr>
          <w:rFonts w:asciiTheme="minorEastAsia" w:eastAsiaTheme="minorEastAsia" w:hAnsiTheme="minorEastAsia" w:cs="宋体" w:hint="eastAsia"/>
          <w:b/>
          <w:sz w:val="24"/>
          <w:szCs w:val="24"/>
          <w:lang w:eastAsia="zh-CN"/>
        </w:rPr>
        <w:t>1 、合同履约期限及交货要求</w:t>
      </w:r>
      <w:r w:rsidRPr="00713E30">
        <w:rPr>
          <w:rFonts w:asciiTheme="minorEastAsia" w:eastAsiaTheme="minorEastAsia" w:hAnsiTheme="minorEastAsia" w:cs="宋体"/>
          <w:b/>
          <w:sz w:val="24"/>
          <w:szCs w:val="24"/>
          <w:lang w:eastAsia="zh-CN"/>
        </w:rPr>
        <w:t>：</w:t>
      </w:r>
    </w:p>
    <w:p w:rsidR="0053349A" w:rsidRDefault="0053349A" w:rsidP="0053349A">
      <w:pPr>
        <w:spacing w:before="48"/>
        <w:ind w:firstLine="480"/>
        <w:rPr>
          <w:rFonts w:asciiTheme="minorEastAsia" w:eastAsiaTheme="minorEastAsia" w:hAnsiTheme="minorEastAsia" w:cs="宋体"/>
          <w:sz w:val="24"/>
          <w:szCs w:val="24"/>
          <w:lang w:eastAsia="zh-CN"/>
        </w:rPr>
      </w:pPr>
      <w:r w:rsidRPr="00C6093D">
        <w:rPr>
          <w:rFonts w:asciiTheme="minorEastAsia" w:eastAsiaTheme="minorEastAsia" w:hAnsiTheme="minorEastAsia" w:cs="宋体" w:hint="eastAsia"/>
          <w:sz w:val="24"/>
          <w:szCs w:val="24"/>
          <w:lang w:eastAsia="zh-CN"/>
        </w:rPr>
        <w:t>1.1</w:t>
      </w:r>
      <w:r>
        <w:rPr>
          <w:rFonts w:asciiTheme="minorEastAsia" w:eastAsiaTheme="minorEastAsia" w:hAnsiTheme="minorEastAsia" w:cs="宋体" w:hint="eastAsia"/>
          <w:sz w:val="24"/>
          <w:szCs w:val="24"/>
          <w:lang w:eastAsia="zh-CN"/>
        </w:rPr>
        <w:t>合同履约期限</w:t>
      </w:r>
      <w:r w:rsidRPr="00F934FA">
        <w:rPr>
          <w:rFonts w:asciiTheme="minorEastAsia" w:eastAsiaTheme="minorEastAsia" w:hAnsiTheme="minorEastAsia" w:cs="宋体" w:hint="eastAsia"/>
          <w:sz w:val="24"/>
          <w:szCs w:val="24"/>
          <w:lang w:eastAsia="zh-CN"/>
        </w:rPr>
        <w:t>：</w:t>
      </w:r>
      <w:r w:rsidRPr="00713E30">
        <w:rPr>
          <w:rFonts w:asciiTheme="minorEastAsia" w:eastAsiaTheme="minorEastAsia" w:hAnsiTheme="minorEastAsia" w:cs="宋体" w:hint="eastAsia"/>
          <w:sz w:val="24"/>
          <w:szCs w:val="24"/>
          <w:lang w:eastAsia="zh-CN"/>
        </w:rPr>
        <w:t>合同签订日起至</w:t>
      </w:r>
      <w:r w:rsidRPr="00713E30">
        <w:rPr>
          <w:rFonts w:asciiTheme="minorEastAsia" w:eastAsiaTheme="minorEastAsia" w:hAnsiTheme="minorEastAsia" w:cs="宋体"/>
          <w:sz w:val="24"/>
          <w:szCs w:val="24"/>
          <w:lang w:eastAsia="zh-CN"/>
        </w:rPr>
        <w:t>2026</w:t>
      </w:r>
      <w:r w:rsidRPr="00713E30">
        <w:rPr>
          <w:rFonts w:asciiTheme="minorEastAsia" w:eastAsiaTheme="minorEastAsia" w:hAnsiTheme="minorEastAsia" w:cs="宋体" w:hint="eastAsia"/>
          <w:sz w:val="24"/>
          <w:szCs w:val="24"/>
          <w:lang w:eastAsia="zh-CN"/>
        </w:rPr>
        <w:t>年</w:t>
      </w:r>
      <w:r w:rsidRPr="00713E30">
        <w:rPr>
          <w:rFonts w:asciiTheme="minorEastAsia" w:eastAsiaTheme="minorEastAsia" w:hAnsiTheme="minorEastAsia" w:cs="宋体"/>
          <w:sz w:val="24"/>
          <w:szCs w:val="24"/>
          <w:lang w:eastAsia="zh-CN"/>
        </w:rPr>
        <w:t>12</w:t>
      </w:r>
      <w:r w:rsidRPr="00713E30">
        <w:rPr>
          <w:rFonts w:asciiTheme="minorEastAsia" w:eastAsiaTheme="minorEastAsia" w:hAnsiTheme="minorEastAsia" w:cs="宋体" w:hint="eastAsia"/>
          <w:sz w:val="24"/>
          <w:szCs w:val="24"/>
          <w:lang w:eastAsia="zh-CN"/>
        </w:rPr>
        <w:t>月</w:t>
      </w:r>
      <w:r w:rsidRPr="00713E30">
        <w:rPr>
          <w:rFonts w:asciiTheme="minorEastAsia" w:eastAsiaTheme="minorEastAsia" w:hAnsiTheme="minorEastAsia" w:cs="宋体"/>
          <w:sz w:val="24"/>
          <w:szCs w:val="24"/>
          <w:lang w:eastAsia="zh-CN"/>
        </w:rPr>
        <w:t>31</w:t>
      </w:r>
      <w:r w:rsidRPr="00713E30">
        <w:rPr>
          <w:rFonts w:asciiTheme="minorEastAsia" w:eastAsiaTheme="minorEastAsia" w:hAnsiTheme="minorEastAsia" w:cs="宋体" w:hint="eastAsia"/>
          <w:sz w:val="24"/>
          <w:szCs w:val="24"/>
          <w:lang w:eastAsia="zh-CN"/>
        </w:rPr>
        <w:t>日结束，投标供应商具体供货材料、规格、型号、供货数量和供货时间，按采购人与中标人在合同签订后，根据采购人需求分期分批供货。（采购人保留调整采购周期、采购规格、采购数量的权利）。</w:t>
      </w:r>
    </w:p>
    <w:p w:rsidR="0053349A" w:rsidRDefault="0053349A" w:rsidP="0053349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sz w:val="24"/>
          <w:szCs w:val="24"/>
          <w:lang w:eastAsia="zh-CN"/>
        </w:rPr>
        <w:t>1.2</w:t>
      </w:r>
      <w:r>
        <w:rPr>
          <w:rFonts w:asciiTheme="minorEastAsia" w:eastAsiaTheme="minorEastAsia" w:hAnsiTheme="minorEastAsia" w:cs="宋体" w:hint="eastAsia"/>
          <w:sz w:val="24"/>
          <w:szCs w:val="24"/>
          <w:lang w:eastAsia="zh-CN"/>
        </w:rPr>
        <w:t>交货地点：采购人指定地点。</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1.3</w:t>
      </w:r>
      <w:r w:rsidRPr="0068558C">
        <w:rPr>
          <w:rFonts w:asciiTheme="minorEastAsia" w:eastAsiaTheme="minorEastAsia" w:hAnsiTheme="minorEastAsia" w:cs="宋体" w:hint="eastAsia"/>
          <w:sz w:val="24"/>
          <w:szCs w:val="24"/>
          <w:lang w:eastAsia="zh-CN"/>
        </w:rPr>
        <w:t>中标人须有能力按招标人的实际需求供货，不论数量多少必须按要求随时供货到招标人指定地点，不得影响招标人的施工进度，若中标人无能力履行招标人的供货要求，招标人有权拒绝继续支付货款并随时与中标人解除合同，因此给招标人造成的一切损失由中标人承担。</w:t>
      </w:r>
    </w:p>
    <w:p w:rsidR="0053349A" w:rsidRPr="00D6682E"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1.4</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电话或传真后</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常用物资必须</w:t>
      </w:r>
      <w:r w:rsidRPr="00D6682E">
        <w:rPr>
          <w:rFonts w:asciiTheme="minorEastAsia" w:eastAsiaTheme="minorEastAsia" w:hAnsiTheme="minorEastAsia" w:cs="宋体"/>
          <w:sz w:val="24"/>
          <w:szCs w:val="24"/>
          <w:lang w:eastAsia="zh-CN"/>
        </w:rPr>
        <w:t>72</w:t>
      </w:r>
      <w:r w:rsidRPr="00D6682E">
        <w:rPr>
          <w:rFonts w:asciiTheme="minorEastAsia" w:eastAsiaTheme="minorEastAsia" w:hAnsiTheme="minorEastAsia" w:cs="宋体" w:hint="eastAsia"/>
          <w:sz w:val="24"/>
          <w:szCs w:val="24"/>
          <w:lang w:eastAsia="zh-CN"/>
        </w:rPr>
        <w:t>小时内送到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指定地点，特定物资</w:t>
      </w:r>
      <w:r w:rsidRPr="00D6682E">
        <w:rPr>
          <w:rFonts w:asciiTheme="minorEastAsia" w:eastAsiaTheme="minorEastAsia" w:hAnsiTheme="minorEastAsia" w:cs="宋体"/>
          <w:sz w:val="24"/>
          <w:szCs w:val="24"/>
          <w:lang w:eastAsia="zh-CN"/>
        </w:rPr>
        <w:t>3</w:t>
      </w:r>
      <w:r w:rsidRPr="00D6682E">
        <w:rPr>
          <w:rFonts w:asciiTheme="minorEastAsia" w:eastAsiaTheme="minorEastAsia" w:hAnsiTheme="minorEastAsia" w:cs="宋体" w:hint="eastAsia"/>
          <w:sz w:val="24"/>
          <w:szCs w:val="24"/>
          <w:lang w:eastAsia="zh-CN"/>
        </w:rPr>
        <w:t>一</w:t>
      </w:r>
      <w:r w:rsidRPr="00D6682E">
        <w:rPr>
          <w:rFonts w:asciiTheme="minorEastAsia" w:eastAsiaTheme="minorEastAsia" w:hAnsiTheme="minorEastAsia" w:cs="宋体"/>
          <w:sz w:val="24"/>
          <w:szCs w:val="24"/>
          <w:lang w:eastAsia="zh-CN"/>
        </w:rPr>
        <w:t>10</w:t>
      </w:r>
      <w:r w:rsidRPr="00D6682E">
        <w:rPr>
          <w:rFonts w:asciiTheme="minorEastAsia" w:eastAsiaTheme="minorEastAsia" w:hAnsiTheme="minorEastAsia" w:cs="宋体" w:hint="eastAsia"/>
          <w:sz w:val="24"/>
          <w:szCs w:val="24"/>
          <w:lang w:eastAsia="zh-CN"/>
        </w:rPr>
        <w:t>天内到达</w:t>
      </w:r>
      <w:r w:rsidRPr="00D6682E">
        <w:rPr>
          <w:rFonts w:asciiTheme="minorEastAsia" w:eastAsiaTheme="minorEastAsia" w:hAnsiTheme="minorEastAsia" w:cs="宋体"/>
          <w:sz w:val="24"/>
          <w:szCs w:val="24"/>
          <w:lang w:eastAsia="zh-CN"/>
        </w:rPr>
        <w:t>)</w:t>
      </w:r>
      <w:r w:rsidRPr="00D6682E">
        <w:rPr>
          <w:rFonts w:asciiTheme="minorEastAsia" w:eastAsiaTheme="minorEastAsia" w:hAnsiTheme="minorEastAsia" w:cs="宋体" w:hint="eastAsia"/>
          <w:sz w:val="24"/>
          <w:szCs w:val="24"/>
          <w:lang w:eastAsia="zh-CN"/>
        </w:rPr>
        <w:t>，供货商在接到</w:t>
      </w:r>
      <w:r>
        <w:rPr>
          <w:rFonts w:asciiTheme="minorEastAsia" w:eastAsiaTheme="minorEastAsia" w:hAnsiTheme="minorEastAsia" w:cs="宋体" w:hint="eastAsia"/>
          <w:sz w:val="24"/>
          <w:szCs w:val="24"/>
          <w:lang w:eastAsia="zh-CN"/>
        </w:rPr>
        <w:t>采购人</w:t>
      </w:r>
      <w:r w:rsidRPr="00D6682E">
        <w:rPr>
          <w:rFonts w:asciiTheme="minorEastAsia" w:eastAsiaTheme="minorEastAsia" w:hAnsiTheme="minorEastAsia" w:cs="宋体" w:hint="eastAsia"/>
          <w:sz w:val="24"/>
          <w:szCs w:val="24"/>
          <w:lang w:eastAsia="zh-CN"/>
        </w:rPr>
        <w:t>电话后</w:t>
      </w:r>
      <w:r w:rsidRPr="00D6682E">
        <w:rPr>
          <w:rFonts w:asciiTheme="minorEastAsia" w:eastAsiaTheme="minorEastAsia" w:hAnsiTheme="minorEastAsia" w:cs="宋体"/>
          <w:sz w:val="24"/>
          <w:szCs w:val="24"/>
          <w:lang w:eastAsia="zh-CN"/>
        </w:rPr>
        <w:t>24</w:t>
      </w:r>
      <w:r w:rsidRPr="00D6682E">
        <w:rPr>
          <w:rFonts w:asciiTheme="minorEastAsia" w:eastAsiaTheme="minorEastAsia" w:hAnsiTheme="minorEastAsia" w:cs="宋体" w:hint="eastAsia"/>
          <w:sz w:val="24"/>
          <w:szCs w:val="24"/>
          <w:lang w:eastAsia="zh-CN"/>
        </w:rPr>
        <w:t>小时内必须赶到现场解决问题。</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2 、质保期：</w:t>
      </w:r>
      <w:r w:rsidRPr="00F934FA">
        <w:rPr>
          <w:rFonts w:asciiTheme="minorEastAsia" w:eastAsiaTheme="minorEastAsia" w:hAnsiTheme="minorEastAsia" w:cs="宋体" w:hint="eastAsia"/>
          <w:sz w:val="24"/>
          <w:szCs w:val="24"/>
          <w:lang w:eastAsia="zh-CN"/>
        </w:rPr>
        <w:t>自验收合格之日起</w:t>
      </w:r>
      <w:r w:rsidRPr="00713E30">
        <w:rPr>
          <w:rFonts w:asciiTheme="minorEastAsia" w:eastAsiaTheme="minorEastAsia" w:hAnsiTheme="minorEastAsia" w:cs="宋体" w:hint="eastAsia"/>
          <w:sz w:val="24"/>
          <w:szCs w:val="24"/>
          <w:lang w:eastAsia="zh-CN"/>
        </w:rPr>
        <w:t>壹年。</w:t>
      </w:r>
    </w:p>
    <w:p w:rsidR="0053349A" w:rsidRPr="004C4511" w:rsidRDefault="0053349A" w:rsidP="0053349A">
      <w:pPr>
        <w:spacing w:before="48"/>
        <w:ind w:firstLine="480"/>
        <w:rPr>
          <w:rFonts w:asciiTheme="minorEastAsia" w:eastAsiaTheme="minorEastAsia" w:hAnsiTheme="minorEastAsia" w:cs="宋体"/>
          <w:b/>
          <w:sz w:val="24"/>
          <w:szCs w:val="24"/>
          <w:lang w:eastAsia="zh-CN"/>
        </w:rPr>
      </w:pPr>
      <w:bookmarkStart w:id="3" w:name="bookmark82"/>
      <w:bookmarkEnd w:id="3"/>
      <w:r w:rsidRPr="00713E30">
        <w:rPr>
          <w:rFonts w:asciiTheme="minorEastAsia" w:eastAsiaTheme="minorEastAsia" w:hAnsiTheme="minorEastAsia" w:cs="宋体" w:hint="eastAsia"/>
          <w:b/>
          <w:sz w:val="24"/>
          <w:szCs w:val="24"/>
          <w:lang w:eastAsia="zh-CN"/>
        </w:rPr>
        <w:t>3 、付款方式：</w:t>
      </w:r>
      <w:r w:rsidRPr="00F877F2">
        <w:rPr>
          <w:rFonts w:ascii="宋体" w:eastAsia="宋体" w:hAnsi="宋体" w:cs="宋体" w:hint="eastAsia"/>
          <w:sz w:val="24"/>
          <w:szCs w:val="24"/>
          <w:lang w:eastAsia="zh-CN"/>
        </w:rPr>
        <w:t>在扣除质量保证</w:t>
      </w:r>
      <w:r>
        <w:rPr>
          <w:rFonts w:asciiTheme="minorEastAsia" w:eastAsiaTheme="minorEastAsia" w:hAnsiTheme="minorEastAsia" w:cs="宋体" w:hint="eastAsia"/>
          <w:sz w:val="24"/>
          <w:szCs w:val="24"/>
          <w:lang w:eastAsia="zh-CN"/>
        </w:rPr>
        <w:t>金10</w:t>
      </w:r>
      <w:r w:rsidRPr="00F877F2">
        <w:rPr>
          <w:rFonts w:ascii="宋体" w:eastAsia="宋体" w:hAnsi="宋体" w:cs="宋体" w:hint="eastAsia"/>
          <w:sz w:val="24"/>
          <w:szCs w:val="24"/>
          <w:lang w:eastAsia="zh-CN"/>
        </w:rPr>
        <w:t>万元后按</w:t>
      </w:r>
      <w:r>
        <w:rPr>
          <w:rFonts w:asciiTheme="minorEastAsia" w:eastAsiaTheme="minorEastAsia" w:hAnsiTheme="minorEastAsia" w:cs="宋体" w:hint="eastAsia"/>
          <w:sz w:val="24"/>
          <w:szCs w:val="24"/>
          <w:lang w:eastAsia="zh-CN"/>
        </w:rPr>
        <w:t>批次</w:t>
      </w:r>
      <w:r w:rsidRPr="00F877F2">
        <w:rPr>
          <w:rFonts w:ascii="宋体" w:eastAsia="宋体" w:hAnsi="宋体" w:cs="宋体" w:hint="eastAsia"/>
          <w:sz w:val="24"/>
          <w:szCs w:val="24"/>
          <w:lang w:eastAsia="zh-CN"/>
        </w:rPr>
        <w:t>进行结算，甲方收到乙方根据确认货款提供的合法、有效、足额的税务发票（13%的增值税专用发票）和相应的付款资料，审核无误后10个工作日内付清该批货款，</w:t>
      </w:r>
      <w:r w:rsidRPr="004C4511">
        <w:rPr>
          <w:rFonts w:asciiTheme="minorEastAsia" w:eastAsiaTheme="minorEastAsia" w:hAnsiTheme="minorEastAsia" w:cs="宋体" w:hint="eastAsia"/>
          <w:b/>
          <w:sz w:val="24"/>
          <w:szCs w:val="24"/>
          <w:lang w:eastAsia="zh-CN"/>
        </w:rPr>
        <w:t>管材</w:t>
      </w:r>
      <w:r>
        <w:rPr>
          <w:rFonts w:asciiTheme="minorEastAsia" w:eastAsiaTheme="minorEastAsia" w:hAnsiTheme="minorEastAsia" w:cs="宋体" w:hint="eastAsia"/>
          <w:b/>
          <w:sz w:val="24"/>
          <w:szCs w:val="24"/>
          <w:lang w:eastAsia="zh-CN"/>
        </w:rPr>
        <w:t>及配件</w:t>
      </w:r>
      <w:r w:rsidRPr="004C4511">
        <w:rPr>
          <w:rFonts w:asciiTheme="minorEastAsia" w:eastAsiaTheme="minorEastAsia" w:hAnsiTheme="minorEastAsia" w:cs="宋体" w:hint="eastAsia"/>
          <w:b/>
          <w:sz w:val="24"/>
          <w:szCs w:val="24"/>
          <w:lang w:eastAsia="zh-CN"/>
        </w:rPr>
        <w:t>结算单价按下列方法执行：结算单价=</w:t>
      </w:r>
      <w:r w:rsidRPr="007471B6">
        <w:rPr>
          <w:rFonts w:asciiTheme="minorEastAsia" w:eastAsiaTheme="minorEastAsia" w:hAnsiTheme="minorEastAsia" w:cs="宋体" w:hint="eastAsia"/>
          <w:b/>
          <w:sz w:val="24"/>
          <w:szCs w:val="24"/>
          <w:lang w:eastAsia="zh-CN"/>
        </w:rPr>
        <w:t>管材配件招标控制单价</w:t>
      </w:r>
      <w:r>
        <w:rPr>
          <w:rFonts w:asciiTheme="minorEastAsia" w:eastAsiaTheme="minorEastAsia" w:hAnsiTheme="minorEastAsia" w:cs="宋体" w:hint="eastAsia"/>
          <w:b/>
          <w:sz w:val="24"/>
          <w:szCs w:val="24"/>
          <w:lang w:eastAsia="zh-CN"/>
        </w:rPr>
        <w:t>*（1-中标下浮率）</w:t>
      </w:r>
      <w:r w:rsidRPr="004C4511">
        <w:rPr>
          <w:rFonts w:asciiTheme="minorEastAsia" w:eastAsiaTheme="minorEastAsia" w:hAnsiTheme="minorEastAsia" w:cs="宋体" w:hint="eastAsia"/>
          <w:b/>
          <w:sz w:val="24"/>
          <w:szCs w:val="24"/>
          <w:lang w:eastAsia="zh-CN"/>
        </w:rPr>
        <w:t>。结算数量以实际供货数量为准。</w:t>
      </w:r>
    </w:p>
    <w:p w:rsidR="0053349A" w:rsidRPr="00713E30" w:rsidRDefault="0053349A" w:rsidP="0053349A">
      <w:pPr>
        <w:spacing w:before="48"/>
        <w:ind w:firstLine="480"/>
        <w:rPr>
          <w:rFonts w:asciiTheme="minorEastAsia" w:eastAsiaTheme="minorEastAsia" w:hAnsiTheme="minorEastAsia" w:cs="宋体"/>
          <w:sz w:val="24"/>
          <w:szCs w:val="24"/>
          <w:lang w:eastAsia="zh-CN"/>
        </w:rPr>
      </w:pPr>
      <w:r w:rsidRPr="00713E30">
        <w:rPr>
          <w:rFonts w:asciiTheme="minorEastAsia" w:eastAsiaTheme="minorEastAsia" w:hAnsiTheme="minorEastAsia" w:cs="宋体" w:hint="eastAsia"/>
          <w:b/>
          <w:sz w:val="24"/>
          <w:szCs w:val="24"/>
          <w:lang w:eastAsia="zh-CN"/>
        </w:rPr>
        <w:t>4 、投标报价：</w:t>
      </w:r>
      <w:r w:rsidRPr="00713E30">
        <w:rPr>
          <w:rFonts w:asciiTheme="minorEastAsia" w:eastAsiaTheme="minorEastAsia" w:hAnsiTheme="minorEastAsia" w:cs="宋体" w:hint="eastAsia"/>
          <w:sz w:val="24"/>
          <w:szCs w:val="24"/>
          <w:lang w:eastAsia="zh-CN"/>
        </w:rPr>
        <w:t>包括但不限于运输费、装卸费、材料费、管理费、包装费、场内二次搬运费、修备件、专用工具、管理费、利润、税金（13%的增值税专用</w:t>
      </w:r>
      <w:r w:rsidRPr="00713E30">
        <w:rPr>
          <w:rFonts w:asciiTheme="minorEastAsia" w:eastAsiaTheme="minorEastAsia" w:hAnsiTheme="minorEastAsia" w:cs="宋体" w:hint="eastAsia"/>
          <w:sz w:val="24"/>
          <w:szCs w:val="24"/>
          <w:lang w:eastAsia="zh-CN"/>
        </w:rPr>
        <w:lastRenderedPageBreak/>
        <w:t>发票）、技术资料及检测、验收费用、质保期内维修费用和相关技术服务费等完成本项目有关的一切费用。</w:t>
      </w:r>
    </w:p>
    <w:p w:rsidR="0053349A" w:rsidRPr="00713E30" w:rsidRDefault="0053349A" w:rsidP="0053349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5</w:t>
      </w:r>
      <w:r w:rsidRPr="00713E30">
        <w:rPr>
          <w:rFonts w:asciiTheme="minorEastAsia" w:eastAsiaTheme="minorEastAsia" w:hAnsiTheme="minorEastAsia" w:cs="宋体" w:hint="eastAsia"/>
          <w:b/>
          <w:sz w:val="24"/>
          <w:szCs w:val="24"/>
          <w:lang w:eastAsia="zh-CN"/>
        </w:rPr>
        <w:t>、验收：</w:t>
      </w:r>
    </w:p>
    <w:p w:rsidR="0053349A" w:rsidRPr="00713E30"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w:t>
      </w:r>
      <w:r w:rsidRPr="00713E30">
        <w:rPr>
          <w:rFonts w:asciiTheme="minorEastAsia" w:eastAsiaTheme="minorEastAsia" w:hAnsiTheme="minorEastAsia" w:cs="宋体" w:hint="eastAsia"/>
          <w:sz w:val="24"/>
          <w:szCs w:val="24"/>
          <w:lang w:eastAsia="zh-CN"/>
        </w:rPr>
        <w:t>.1</w:t>
      </w:r>
      <w:r w:rsidRPr="0068558C">
        <w:rPr>
          <w:rFonts w:asciiTheme="minorEastAsia" w:eastAsiaTheme="minorEastAsia" w:hAnsiTheme="minorEastAsia" w:cs="宋体" w:hint="eastAsia"/>
          <w:sz w:val="24"/>
          <w:szCs w:val="24"/>
          <w:lang w:eastAsia="zh-CN"/>
        </w:rPr>
        <w:t>投标人中标后提供的产品不</w:t>
      </w:r>
      <w:r>
        <w:rPr>
          <w:rFonts w:asciiTheme="minorEastAsia" w:eastAsiaTheme="minorEastAsia" w:hAnsiTheme="minorEastAsia" w:cs="宋体" w:hint="eastAsia"/>
          <w:sz w:val="24"/>
          <w:szCs w:val="24"/>
          <w:lang w:eastAsia="zh-CN"/>
        </w:rPr>
        <w:t>满足要求的，招标人将拒绝验收，由此带来的一切损失将由中标人负责。</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5.2</w:t>
      </w:r>
      <w:r w:rsidRPr="00F934FA">
        <w:rPr>
          <w:rFonts w:asciiTheme="minorEastAsia" w:eastAsiaTheme="minorEastAsia" w:hAnsiTheme="minorEastAsia" w:cs="宋体" w:hint="eastAsia"/>
          <w:sz w:val="24"/>
          <w:szCs w:val="24"/>
          <w:lang w:eastAsia="zh-CN"/>
        </w:rPr>
        <w:t>本项目验收应按国家标准和行业相关标准及招标文件要求进行质量验收，采购人根据需要可委托第三方进行验收，验收合格后，双方共同签署验收合格证书，签署验收合格之日起进入质保期。若验收时有某技术参数不能满足招标文件技术要求的，采购人有权要求索赔，以上所产生的一切费用由中标人全部承担并承担相应的法律责任。</w:t>
      </w:r>
    </w:p>
    <w:p w:rsidR="0053349A" w:rsidRPr="00F43687" w:rsidRDefault="0053349A" w:rsidP="0053349A">
      <w:pPr>
        <w:spacing w:before="48"/>
        <w:ind w:firstLine="480"/>
        <w:rPr>
          <w:rFonts w:asciiTheme="minorEastAsia" w:eastAsiaTheme="minorEastAsia" w:hAnsiTheme="minorEastAsia" w:cs="宋体"/>
          <w:b/>
          <w:sz w:val="24"/>
          <w:szCs w:val="24"/>
          <w:lang w:eastAsia="zh-CN"/>
        </w:rPr>
      </w:pPr>
      <w:r w:rsidRPr="00F43687">
        <w:rPr>
          <w:rFonts w:asciiTheme="minorEastAsia" w:eastAsiaTheme="minorEastAsia" w:hAnsiTheme="minorEastAsia" w:cs="宋体" w:hint="eastAsia"/>
          <w:b/>
          <w:sz w:val="24"/>
          <w:szCs w:val="24"/>
          <w:lang w:eastAsia="zh-CN"/>
        </w:rPr>
        <w:t>6、材料检验</w:t>
      </w:r>
      <w:r w:rsidRPr="00F43687">
        <w:rPr>
          <w:rFonts w:asciiTheme="minorEastAsia" w:eastAsiaTheme="minorEastAsia" w:hAnsiTheme="minorEastAsia" w:cs="宋体"/>
          <w:b/>
          <w:sz w:val="24"/>
          <w:szCs w:val="24"/>
          <w:lang w:eastAsia="zh-CN"/>
        </w:rPr>
        <w:t>:</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6.1</w:t>
      </w:r>
      <w:r w:rsidRPr="0068558C">
        <w:rPr>
          <w:rFonts w:asciiTheme="minorEastAsia" w:eastAsiaTheme="minorEastAsia" w:hAnsiTheme="minorEastAsia" w:cs="宋体" w:hint="eastAsia"/>
          <w:sz w:val="24"/>
          <w:szCs w:val="24"/>
          <w:lang w:eastAsia="zh-CN"/>
        </w:rPr>
        <w:t>采购人认为如有必要在材料制造过程中派人到生产厂进行监制，或在材料发货前派人赴生产厂进行预验收，中标人应予以积极配合并对监制或预验收工作提供方便。</w:t>
      </w:r>
    </w:p>
    <w:p w:rsidR="0053349A" w:rsidRPr="0068558C"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6.2</w:t>
      </w:r>
      <w:r w:rsidRPr="0068558C">
        <w:rPr>
          <w:rFonts w:asciiTheme="minorEastAsia" w:eastAsiaTheme="minorEastAsia" w:hAnsiTheme="minorEastAsia" w:cs="宋体" w:hint="eastAsia"/>
          <w:sz w:val="24"/>
          <w:szCs w:val="24"/>
          <w:lang w:eastAsia="zh-CN"/>
        </w:rPr>
        <w:t>货到达现场后，中标人派人到现场与采购人一起检验。</w:t>
      </w:r>
    </w:p>
    <w:p w:rsidR="0053349A" w:rsidRPr="00713E30" w:rsidRDefault="0053349A" w:rsidP="0053349A">
      <w:pPr>
        <w:spacing w:before="48"/>
        <w:ind w:firstLine="480"/>
        <w:rPr>
          <w:lang w:eastAsia="zh-CN"/>
        </w:rPr>
      </w:pPr>
      <w:r>
        <w:rPr>
          <w:rFonts w:asciiTheme="minorEastAsia" w:eastAsiaTheme="minorEastAsia" w:hAnsiTheme="minorEastAsia" w:cs="宋体" w:hint="eastAsia"/>
          <w:sz w:val="24"/>
          <w:szCs w:val="24"/>
          <w:lang w:eastAsia="zh-CN"/>
        </w:rPr>
        <w:t>6.3</w:t>
      </w:r>
      <w:r w:rsidRPr="0068558C">
        <w:rPr>
          <w:rFonts w:asciiTheme="minorEastAsia" w:eastAsiaTheme="minorEastAsia" w:hAnsiTheme="minorEastAsia" w:cs="宋体" w:hint="eastAsia"/>
          <w:sz w:val="24"/>
          <w:szCs w:val="24"/>
          <w:lang w:eastAsia="zh-CN"/>
        </w:rPr>
        <w:t>货到现场后，买方将与卖方一起随机取样，送至买方认可的具有检测资质的检测机构进行分析检测，其费用由供货商承担。经检测不合格的，卖方应将该批次货物全部更换，更换后的货物经检测仍不合格的，买方有权单方面终止合同，并没收履约保证金，卖方还应承担由此造成的一切经济损失。其发生一切费用由供货商承担。</w:t>
      </w:r>
    </w:p>
    <w:p w:rsidR="0053349A" w:rsidRPr="00713E30" w:rsidRDefault="0053349A" w:rsidP="0053349A">
      <w:pPr>
        <w:spacing w:before="48"/>
        <w:ind w:firstLine="480"/>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7</w:t>
      </w:r>
      <w:r w:rsidRPr="00713E30">
        <w:rPr>
          <w:rFonts w:asciiTheme="minorEastAsia" w:eastAsiaTheme="minorEastAsia" w:hAnsiTheme="minorEastAsia" w:cs="宋体" w:hint="eastAsia"/>
          <w:b/>
          <w:sz w:val="24"/>
          <w:szCs w:val="24"/>
          <w:lang w:eastAsia="zh-CN"/>
        </w:rPr>
        <w:t xml:space="preserve">、质保期及售后服务： </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.1．根据采购人相关职能部门需求，将结合采购人时间不定期派遣相关技术人员及售后服务人员对使用部门进行针对产品基础知识、选型应用、安装要求、注意事项等方面上门交流及相关培训。</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 xml:space="preserve">.2.所投货物必须为原厂原装、全新的、符合国家有关质量标准的产品且在正常使用期限内免费保修、维护和升级。质保期内，中标单位应无偿并迅速更换由于元器件缺陷及工艺等问题而发生故障的产品，并对因维修、保养、保管、更换零部件等所发生的一切费用，均由中标方承担。 </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3质量保证期自采购人在验收报告上签署“验收合格”之日起计算；质量保证期内免费维修更换配件；</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7</w:t>
      </w:r>
      <w:r w:rsidRPr="00F934FA">
        <w:rPr>
          <w:rFonts w:asciiTheme="minorEastAsia" w:eastAsiaTheme="minorEastAsia" w:hAnsiTheme="minorEastAsia" w:cs="宋体" w:hint="eastAsia"/>
          <w:sz w:val="24"/>
          <w:szCs w:val="24"/>
          <w:lang w:eastAsia="zh-CN"/>
        </w:rPr>
        <w:t xml:space="preserve">.4.质量保证期内所有货物保修服务方式均为上门保修即由投标人派员到用户设备使用现场维修。由此产生的一切费用均由投标人承担。 </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8、货物包装：</w:t>
      </w:r>
      <w:r w:rsidRPr="00F934FA">
        <w:rPr>
          <w:rFonts w:asciiTheme="minorEastAsia" w:eastAsiaTheme="minorEastAsia" w:hAnsiTheme="minorEastAsia" w:cs="宋体" w:hint="eastAsia"/>
          <w:sz w:val="24"/>
          <w:szCs w:val="24"/>
          <w:lang w:eastAsia="zh-CN"/>
        </w:rPr>
        <w:t>提供的货物均应符合现行国内和行业相关标准。投标人的全部货物均应按标准保护措施进行包装，这类包装应适应于远距离运输、防潮、防震、防锈和提供防野蛮装卸，以确保货物安全无损运抵指定现场。由于包装不善所引起的货物锈蚀、损坏和损失均由投标人负责。交货时，须提供设备的全部资料，如产品合格证、出厂检测报告、装箱单、使用说明书等。</w:t>
      </w:r>
    </w:p>
    <w:p w:rsidR="0053349A" w:rsidRPr="00F934FA" w:rsidRDefault="0053349A" w:rsidP="0053349A">
      <w:pPr>
        <w:spacing w:before="48"/>
        <w:ind w:firstLine="480"/>
        <w:rPr>
          <w:rFonts w:asciiTheme="minorEastAsia" w:eastAsiaTheme="minorEastAsia" w:hAnsiTheme="minorEastAsia" w:cs="宋体"/>
          <w:sz w:val="24"/>
          <w:szCs w:val="24"/>
          <w:lang w:eastAsia="zh-CN"/>
        </w:rPr>
      </w:pPr>
      <w:r w:rsidRPr="00F43687">
        <w:rPr>
          <w:rFonts w:asciiTheme="minorEastAsia" w:eastAsiaTheme="minorEastAsia" w:hAnsiTheme="minorEastAsia" w:cs="宋体" w:hint="eastAsia"/>
          <w:b/>
          <w:sz w:val="24"/>
          <w:szCs w:val="24"/>
          <w:lang w:eastAsia="zh-CN"/>
        </w:rPr>
        <w:t>9、知识产权：</w:t>
      </w:r>
      <w:r w:rsidRPr="00F934FA">
        <w:rPr>
          <w:rFonts w:asciiTheme="minorEastAsia" w:eastAsiaTheme="minorEastAsia" w:hAnsiTheme="minorEastAsia" w:cs="宋体" w:hint="eastAsia"/>
          <w:sz w:val="24"/>
          <w:szCs w:val="24"/>
          <w:lang w:eastAsia="zh-CN"/>
        </w:rPr>
        <w:t>采购人在使用货物或货物的任何部分时不受任何关于侵犯所有权和工业产权、著作权（版权）等知识产权的指控（采购人是免责的）。如果任何第三方提出侵权指控，中标人承担一切与之有关的责任。</w:t>
      </w:r>
    </w:p>
    <w:p w:rsidR="0053349A" w:rsidRDefault="0053349A" w:rsidP="0053349A">
      <w:pPr>
        <w:spacing w:before="48"/>
        <w:ind w:firstLine="480"/>
        <w:rPr>
          <w:rFonts w:asciiTheme="minorEastAsia" w:eastAsiaTheme="minorEastAsia" w:hAnsiTheme="minorEastAsia" w:cs="宋体"/>
          <w:sz w:val="24"/>
          <w:szCs w:val="24"/>
          <w:lang w:eastAsia="zh-CN"/>
        </w:rPr>
      </w:pPr>
      <w:r w:rsidRPr="00F934FA">
        <w:rPr>
          <w:rFonts w:asciiTheme="minorEastAsia" w:eastAsiaTheme="minorEastAsia" w:hAnsiTheme="minorEastAsia" w:cs="宋体" w:hint="eastAsia"/>
          <w:sz w:val="24"/>
          <w:szCs w:val="24"/>
          <w:lang w:eastAsia="zh-CN"/>
        </w:rPr>
        <w:lastRenderedPageBreak/>
        <w:t>10、中标人在项目实施过程中发生的重大人员、产品质量事故，或因中标方管理不善等原因造成的人员伤亡等责任事故均由中标人负责，采购人不承担任何法律及经济责任。</w:t>
      </w:r>
    </w:p>
    <w:p w:rsidR="0053349A" w:rsidRPr="00101480" w:rsidRDefault="0053349A" w:rsidP="0053349A">
      <w:pPr>
        <w:spacing w:before="48"/>
        <w:ind w:firstLine="480"/>
        <w:rPr>
          <w:rFonts w:asciiTheme="minorEastAsia" w:eastAsiaTheme="minorEastAsia" w:hAnsiTheme="minorEastAsia" w:cs="宋体"/>
          <w:b/>
          <w:sz w:val="24"/>
          <w:szCs w:val="24"/>
          <w:lang w:eastAsia="zh-CN"/>
        </w:rPr>
      </w:pPr>
      <w:r w:rsidRPr="00101480">
        <w:rPr>
          <w:rFonts w:asciiTheme="minorEastAsia" w:eastAsiaTheme="minorEastAsia" w:hAnsiTheme="minorEastAsia" w:cs="宋体" w:hint="eastAsia"/>
          <w:b/>
          <w:sz w:val="24"/>
          <w:szCs w:val="24"/>
          <w:lang w:eastAsia="zh-CN"/>
        </w:rPr>
        <w:t>11、违约责任</w:t>
      </w:r>
      <w:r w:rsidRPr="00101480">
        <w:rPr>
          <w:rFonts w:asciiTheme="minorEastAsia" w:eastAsiaTheme="minorEastAsia" w:hAnsiTheme="minorEastAsia" w:cs="宋体"/>
          <w:b/>
          <w:sz w:val="24"/>
          <w:szCs w:val="24"/>
          <w:lang w:eastAsia="zh-CN"/>
        </w:rPr>
        <w:t>:</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11.1</w:t>
      </w:r>
      <w:r w:rsidRPr="00F43687">
        <w:rPr>
          <w:rFonts w:asciiTheme="minorEastAsia" w:eastAsiaTheme="minorEastAsia" w:hAnsiTheme="minorEastAsia" w:cs="宋体" w:hint="eastAsia"/>
          <w:sz w:val="24"/>
          <w:szCs w:val="24"/>
          <w:lang w:eastAsia="zh-CN"/>
        </w:rPr>
        <w:t>成交供应商不得将合同义务转交他人履行，违者，采购人可解除合同及索赔损失。</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11.2</w:t>
      </w:r>
      <w:r w:rsidRPr="00F43687">
        <w:rPr>
          <w:rFonts w:asciiTheme="minorEastAsia" w:eastAsiaTheme="minorEastAsia" w:hAnsiTheme="minorEastAsia" w:cs="宋体" w:hint="eastAsia"/>
          <w:sz w:val="24"/>
          <w:szCs w:val="24"/>
          <w:lang w:eastAsia="zh-CN"/>
        </w:rPr>
        <w:t>供应商逾期交货，采购人有权解除合同，索赔损失。</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11.3</w:t>
      </w:r>
      <w:r w:rsidRPr="00F43687">
        <w:rPr>
          <w:rFonts w:asciiTheme="minorEastAsia" w:eastAsiaTheme="minorEastAsia" w:hAnsiTheme="minorEastAsia" w:cs="宋体" w:hint="eastAsia"/>
          <w:sz w:val="24"/>
          <w:szCs w:val="24"/>
          <w:lang w:eastAsia="zh-CN"/>
        </w:rPr>
        <w:t>供应商逾期交货，采购人未解除合同的，每逾期</w:t>
      </w:r>
      <w:r w:rsidRPr="00F43687">
        <w:rPr>
          <w:rFonts w:asciiTheme="minorEastAsia" w:eastAsiaTheme="minorEastAsia" w:hAnsiTheme="minorEastAsia" w:cs="宋体"/>
          <w:sz w:val="24"/>
          <w:szCs w:val="24"/>
          <w:lang w:eastAsia="zh-CN"/>
        </w:rPr>
        <w:t>1</w:t>
      </w:r>
      <w:r w:rsidRPr="00F43687">
        <w:rPr>
          <w:rFonts w:asciiTheme="minorEastAsia" w:eastAsiaTheme="minorEastAsia" w:hAnsiTheme="minorEastAsia" w:cs="宋体" w:hint="eastAsia"/>
          <w:sz w:val="24"/>
          <w:szCs w:val="24"/>
          <w:lang w:eastAsia="zh-CN"/>
        </w:rPr>
        <w:t>天，向供应商索赔</w:t>
      </w:r>
      <w:r w:rsidRPr="00F43687">
        <w:rPr>
          <w:rFonts w:asciiTheme="minorEastAsia" w:eastAsiaTheme="minorEastAsia" w:hAnsiTheme="minorEastAsia" w:cs="宋体"/>
          <w:sz w:val="24"/>
          <w:szCs w:val="24"/>
          <w:lang w:eastAsia="zh-CN"/>
        </w:rPr>
        <w:t>2000</w:t>
      </w:r>
      <w:r w:rsidRPr="00F43687">
        <w:rPr>
          <w:rFonts w:asciiTheme="minorEastAsia" w:eastAsiaTheme="minorEastAsia" w:hAnsiTheme="minorEastAsia" w:cs="宋体" w:hint="eastAsia"/>
          <w:sz w:val="24"/>
          <w:szCs w:val="24"/>
          <w:lang w:eastAsia="zh-CN"/>
        </w:rPr>
        <w:t>元</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天的违约金，否则采购人有权利单方面终止合同，并没收履约保证金。</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11.4</w:t>
      </w:r>
      <w:r w:rsidRPr="00F43687">
        <w:rPr>
          <w:rFonts w:asciiTheme="minorEastAsia" w:eastAsiaTheme="minorEastAsia" w:hAnsiTheme="minorEastAsia" w:cs="宋体" w:hint="eastAsia"/>
          <w:sz w:val="24"/>
          <w:szCs w:val="24"/>
          <w:lang w:eastAsia="zh-CN"/>
        </w:rPr>
        <w:t>供应商所交付的货物品种、型号、规格、质量等不符合合同规定的，采购人有权拒收，供应商应及时予以更换，并承担相应费用和逾期交货责任。</w:t>
      </w:r>
    </w:p>
    <w:p w:rsidR="0053349A" w:rsidRPr="00F43687"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11.5</w:t>
      </w:r>
      <w:r w:rsidRPr="00F43687">
        <w:rPr>
          <w:rFonts w:asciiTheme="minorEastAsia" w:eastAsiaTheme="minorEastAsia" w:hAnsiTheme="minorEastAsia" w:cs="宋体" w:hint="eastAsia"/>
          <w:sz w:val="24"/>
          <w:szCs w:val="24"/>
          <w:lang w:eastAsia="zh-CN"/>
        </w:rPr>
        <w:t>质保期内非人为因素而出现的问题，供应商负责包修、包换或者退货。如果供应商收到采购人口头或书面通知后，未在规定的响应时间内将问题处理好，采购人可采取请人维修等必要的措施，但风险和费用全部由供应商承担。如经供应商两次维修或更换，货物仍不能达到合同约定的质量标准，采购人有权退货，供应商应退回相应货款，</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并</w:t>
      </w:r>
      <w:r w:rsidRPr="00F43687">
        <w:rPr>
          <w:rFonts w:asciiTheme="minorEastAsia" w:eastAsiaTheme="minorEastAsia" w:hAnsiTheme="minorEastAsia" w:cs="宋体"/>
          <w:sz w:val="24"/>
          <w:szCs w:val="24"/>
          <w:lang w:eastAsia="zh-CN"/>
        </w:rPr>
        <w:t>)</w:t>
      </w:r>
      <w:r w:rsidRPr="00F43687">
        <w:rPr>
          <w:rFonts w:asciiTheme="minorEastAsia" w:eastAsiaTheme="minorEastAsia" w:hAnsiTheme="minorEastAsia" w:cs="宋体" w:hint="eastAsia"/>
          <w:sz w:val="24"/>
          <w:szCs w:val="24"/>
          <w:lang w:eastAsia="zh-CN"/>
        </w:rPr>
        <w:t>赔偿退货部分货款总额</w:t>
      </w:r>
      <w:r w:rsidRPr="00F43687">
        <w:rPr>
          <w:rFonts w:asciiTheme="minorEastAsia" w:eastAsiaTheme="minorEastAsia" w:hAnsiTheme="minorEastAsia" w:cs="宋体"/>
          <w:sz w:val="24"/>
          <w:szCs w:val="24"/>
          <w:lang w:eastAsia="zh-CN"/>
        </w:rPr>
        <w:t>10%</w:t>
      </w:r>
      <w:r w:rsidRPr="00F43687">
        <w:rPr>
          <w:rFonts w:asciiTheme="minorEastAsia" w:eastAsiaTheme="minorEastAsia" w:hAnsiTheme="minorEastAsia" w:cs="宋体" w:hint="eastAsia"/>
          <w:sz w:val="24"/>
          <w:szCs w:val="24"/>
          <w:lang w:eastAsia="zh-CN"/>
        </w:rPr>
        <w:t>的违约金。</w:t>
      </w:r>
    </w:p>
    <w:p w:rsidR="0053349A" w:rsidRDefault="0053349A" w:rsidP="0053349A">
      <w:pPr>
        <w:spacing w:before="48"/>
        <w:ind w:firstLine="480"/>
        <w:rPr>
          <w:rFonts w:asciiTheme="minorEastAsia" w:eastAsiaTheme="minorEastAsia" w:hAnsiTheme="minorEastAsia" w:cs="宋体"/>
          <w:sz w:val="24"/>
          <w:szCs w:val="24"/>
          <w:lang w:eastAsia="zh-CN"/>
        </w:rPr>
      </w:pPr>
      <w:r>
        <w:rPr>
          <w:rFonts w:asciiTheme="minorEastAsia" w:eastAsiaTheme="minorEastAsia" w:hAnsiTheme="minorEastAsia" w:cs="宋体" w:hint="eastAsia"/>
          <w:sz w:val="24"/>
          <w:szCs w:val="24"/>
          <w:lang w:eastAsia="zh-CN"/>
        </w:rPr>
        <w:t>11.6</w:t>
      </w:r>
      <w:r w:rsidRPr="00F43687">
        <w:rPr>
          <w:rFonts w:asciiTheme="minorEastAsia" w:eastAsiaTheme="minorEastAsia" w:hAnsiTheme="minorEastAsia" w:cs="宋体" w:hint="eastAsia"/>
          <w:sz w:val="24"/>
          <w:szCs w:val="24"/>
          <w:lang w:eastAsia="zh-CN"/>
        </w:rPr>
        <w:t>因供应商所提供的货物出现质量问题而引起纠纷，则聘请具有资质的相关质检机构进行检测，发生的费用由主张不成立的一方承担。</w:t>
      </w:r>
    </w:p>
    <w:p w:rsidR="0053349A" w:rsidRPr="00E40E3E" w:rsidRDefault="0053349A" w:rsidP="0053349A">
      <w:pPr>
        <w:spacing w:before="48"/>
        <w:ind w:firstLine="480"/>
        <w:rPr>
          <w:rFonts w:asciiTheme="minorEastAsia" w:eastAsiaTheme="minorEastAsia" w:hAnsiTheme="minorEastAsia" w:cs="宋体"/>
          <w:b/>
          <w:sz w:val="24"/>
          <w:szCs w:val="24"/>
          <w:lang w:eastAsia="zh-CN"/>
        </w:rPr>
      </w:pPr>
      <w:r w:rsidRPr="00E40E3E">
        <w:rPr>
          <w:rFonts w:asciiTheme="minorEastAsia" w:eastAsiaTheme="minorEastAsia" w:hAnsiTheme="minorEastAsia" w:cs="宋体" w:hint="eastAsia"/>
          <w:b/>
          <w:sz w:val="24"/>
          <w:szCs w:val="24"/>
          <w:lang w:eastAsia="zh-CN"/>
        </w:rPr>
        <w:t>12、法人代表承诺</w:t>
      </w:r>
      <w:r w:rsidRPr="00E40E3E">
        <w:rPr>
          <w:rFonts w:asciiTheme="minorEastAsia" w:eastAsiaTheme="minorEastAsia" w:hAnsiTheme="minorEastAsia" w:cs="宋体"/>
          <w:b/>
          <w:sz w:val="24"/>
          <w:szCs w:val="24"/>
          <w:lang w:eastAsia="zh-CN"/>
        </w:rPr>
        <w:t>:</w:t>
      </w:r>
      <w:r w:rsidRPr="00BB0326">
        <w:rPr>
          <w:rFonts w:asciiTheme="minorEastAsia" w:eastAsiaTheme="minorEastAsia" w:hAnsiTheme="minorEastAsia" w:cs="宋体" w:hint="eastAsia"/>
          <w:sz w:val="24"/>
          <w:szCs w:val="24"/>
          <w:lang w:eastAsia="zh-CN"/>
        </w:rPr>
        <w:t xml:space="preserve"> </w:t>
      </w:r>
      <w:r w:rsidRPr="001F159F">
        <w:rPr>
          <w:rFonts w:asciiTheme="minorEastAsia" w:eastAsiaTheme="minorEastAsia" w:hAnsiTheme="minorEastAsia" w:cs="宋体" w:hint="eastAsia"/>
          <w:sz w:val="24"/>
          <w:szCs w:val="24"/>
          <w:lang w:eastAsia="zh-CN"/>
        </w:rPr>
        <w:t>参与本次招标活动的投标供应商，</w:t>
      </w:r>
      <w:r w:rsidRPr="004270DA">
        <w:rPr>
          <w:rFonts w:asciiTheme="minorEastAsia" w:eastAsiaTheme="minorEastAsia" w:hAnsiTheme="minorEastAsia" w:cs="宋体" w:hint="eastAsia"/>
          <w:b/>
          <w:sz w:val="24"/>
          <w:szCs w:val="24"/>
          <w:lang w:eastAsia="zh-CN"/>
        </w:rPr>
        <w:t>需法人代表签署质量</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拒绝贴牌</w:t>
      </w:r>
      <w:r w:rsidRPr="004270DA">
        <w:rPr>
          <w:rFonts w:asciiTheme="minorEastAsia" w:eastAsiaTheme="minorEastAsia" w:hAnsiTheme="minorEastAsia" w:cs="宋体"/>
          <w:b/>
          <w:sz w:val="24"/>
          <w:szCs w:val="24"/>
          <w:lang w:eastAsia="zh-CN"/>
        </w:rPr>
        <w:t>)</w:t>
      </w:r>
      <w:r w:rsidRPr="004270DA">
        <w:rPr>
          <w:rFonts w:asciiTheme="minorEastAsia" w:eastAsiaTheme="minorEastAsia" w:hAnsiTheme="minorEastAsia" w:cs="宋体" w:hint="eastAsia"/>
          <w:b/>
          <w:sz w:val="24"/>
          <w:szCs w:val="24"/>
          <w:lang w:eastAsia="zh-CN"/>
        </w:rPr>
        <w:t>保证承诺书（详见投标文件格式9-1）</w:t>
      </w:r>
      <w:r w:rsidRPr="00E40E3E">
        <w:rPr>
          <w:rFonts w:asciiTheme="minorEastAsia" w:eastAsiaTheme="minorEastAsia" w:hAnsiTheme="minorEastAsia" w:cs="宋体" w:hint="eastAsia"/>
          <w:b/>
          <w:sz w:val="24"/>
          <w:szCs w:val="24"/>
          <w:lang w:eastAsia="zh-CN"/>
        </w:rPr>
        <w:t>。</w:t>
      </w:r>
    </w:p>
    <w:p w:rsidR="0053349A" w:rsidRPr="00B96F2E" w:rsidRDefault="0053349A" w:rsidP="0053349A">
      <w:pPr>
        <w:spacing w:before="48"/>
        <w:ind w:firstLine="480"/>
        <w:rPr>
          <w:rFonts w:ascii="宋体" w:eastAsia="宋体" w:hAnsi="宋体" w:cs="宋体"/>
          <w:b/>
          <w:sz w:val="24"/>
          <w:szCs w:val="24"/>
          <w:lang w:eastAsia="zh-CN"/>
        </w:rPr>
      </w:pPr>
      <w:r w:rsidRPr="00B96F2E">
        <w:rPr>
          <w:rFonts w:asciiTheme="minorEastAsia" w:eastAsiaTheme="minorEastAsia" w:hAnsiTheme="minorEastAsia" w:cs="宋体" w:hint="eastAsia"/>
          <w:b/>
          <w:sz w:val="24"/>
          <w:szCs w:val="24"/>
          <w:lang w:eastAsia="zh-CN"/>
        </w:rPr>
        <w:t>13、</w:t>
      </w:r>
      <w:r w:rsidRPr="00B96F2E">
        <w:rPr>
          <w:rFonts w:ascii="宋体" w:eastAsia="宋体" w:hAnsi="宋体" w:cs="宋体" w:hint="eastAsia"/>
          <w:b/>
          <w:sz w:val="24"/>
          <w:szCs w:val="24"/>
          <w:lang w:eastAsia="zh-CN"/>
        </w:rPr>
        <w:t>其他要求</w:t>
      </w:r>
    </w:p>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（1）履约保证金：成交供应商在结果公示期满后3天内向采购人提交</w:t>
      </w:r>
      <w:r>
        <w:rPr>
          <w:rFonts w:asciiTheme="minorEastAsia" w:eastAsiaTheme="minorEastAsia" w:hAnsiTheme="minorEastAsia" w:cs="宋体" w:hint="eastAsia"/>
          <w:sz w:val="24"/>
          <w:szCs w:val="24"/>
          <w:lang w:eastAsia="zh-CN"/>
        </w:rPr>
        <w:t>壹拾</w:t>
      </w:r>
      <w:r w:rsidRPr="00FB2D05">
        <w:rPr>
          <w:rFonts w:ascii="宋体" w:eastAsia="宋体" w:hAnsi="宋体" w:cs="宋体" w:hint="eastAsia"/>
          <w:sz w:val="24"/>
          <w:szCs w:val="24"/>
          <w:lang w:eastAsia="zh-CN"/>
        </w:rPr>
        <w:t>万元整的履约保证金，履约担保方式可采用履约保证金或履约保函，履约保证金在自本项目合同结束之日起10个工作日内予以一次性无息退还。</w:t>
      </w:r>
    </w:p>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2</w:t>
      </w:r>
      <w:r w:rsidRPr="00FB2D05">
        <w:rPr>
          <w:rFonts w:ascii="宋体" w:eastAsia="宋体" w:hAnsi="宋体" w:cs="宋体" w:hint="eastAsia"/>
          <w:sz w:val="24"/>
          <w:szCs w:val="24"/>
          <w:lang w:eastAsia="zh-CN"/>
        </w:rPr>
        <w:t>）成交供应商逾期交货，每逾期一日，成交供应商应按照逾期交货货款金额的千分之一向采购人支付逾期交货的违约金；逾期交货达十五日，采购人有权单方解除合同，有权扣除成交供应商未结算全部货款并没收履约保证金/履约保函。</w:t>
      </w:r>
    </w:p>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3</w:t>
      </w:r>
      <w:r w:rsidRPr="00FB2D05">
        <w:rPr>
          <w:rFonts w:ascii="宋体" w:eastAsia="宋体" w:hAnsi="宋体" w:cs="宋体" w:hint="eastAsia"/>
          <w:sz w:val="24"/>
          <w:szCs w:val="24"/>
          <w:lang w:eastAsia="zh-CN"/>
        </w:rPr>
        <w:t>）如成交供应商提供的货物出现质量问题，采购人有权扣除货款中扣除相应的质保金，取消其中标资格，并由成交供应商承担所有的经济损失及法律责任。</w:t>
      </w:r>
    </w:p>
    <w:p w:rsidR="0053349A"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w:t>
      </w:r>
      <w:r>
        <w:rPr>
          <w:rFonts w:asciiTheme="minorEastAsia" w:eastAsiaTheme="minorEastAsia" w:hAnsiTheme="minorEastAsia" w:cs="宋体" w:hint="eastAsia"/>
          <w:sz w:val="24"/>
          <w:szCs w:val="24"/>
          <w:lang w:eastAsia="zh-CN"/>
        </w:rPr>
        <w:t>4</w:t>
      </w:r>
      <w:r w:rsidRPr="00FB2D05">
        <w:rPr>
          <w:rFonts w:ascii="宋体" w:eastAsia="宋体" w:hAnsi="宋体" w:cs="宋体" w:hint="eastAsia"/>
          <w:sz w:val="24"/>
          <w:szCs w:val="24"/>
          <w:lang w:eastAsia="zh-CN"/>
        </w:rPr>
        <w:t>）若成交供应商所供</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进场时验收合格，但在</w:t>
      </w:r>
      <w:r>
        <w:rPr>
          <w:rFonts w:asciiTheme="minorEastAsia" w:eastAsiaTheme="minorEastAsia" w:hAnsiTheme="minorEastAsia" w:cs="宋体" w:hint="eastAsia"/>
          <w:sz w:val="24"/>
          <w:szCs w:val="24"/>
          <w:lang w:eastAsia="zh-CN"/>
        </w:rPr>
        <w:t>施工</w:t>
      </w:r>
      <w:r w:rsidRPr="00FB2D05">
        <w:rPr>
          <w:rFonts w:ascii="宋体" w:eastAsia="宋体" w:hAnsi="宋体" w:cs="宋体" w:hint="eastAsia"/>
          <w:sz w:val="24"/>
          <w:szCs w:val="24"/>
          <w:lang w:eastAsia="zh-CN"/>
        </w:rPr>
        <w:t>和使用过程中经政府相关部门抽检为不合格，采购人将不予支付不合格部分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货款。已经支付完成的，成交供应商应该无条件退回相应货款。成交供应商必须无条件将不合格部分</w:t>
      </w:r>
      <w:r>
        <w:rPr>
          <w:rFonts w:asciiTheme="minorEastAsia" w:eastAsiaTheme="minorEastAsia" w:hAnsiTheme="minorEastAsia" w:cs="宋体" w:hint="eastAsia"/>
          <w:sz w:val="24"/>
          <w:szCs w:val="24"/>
          <w:lang w:eastAsia="zh-CN"/>
        </w:rPr>
        <w:t>管材及配件</w:t>
      </w:r>
      <w:r w:rsidRPr="00FB2D05">
        <w:rPr>
          <w:rFonts w:ascii="宋体" w:eastAsia="宋体" w:hAnsi="宋体" w:cs="宋体" w:hint="eastAsia"/>
          <w:sz w:val="24"/>
          <w:szCs w:val="24"/>
          <w:lang w:eastAsia="zh-CN"/>
        </w:rPr>
        <w:t>清退出场，承担由于不合格品退场发生的所有退场费用及误工费用等经济损失，</w:t>
      </w:r>
      <w:r>
        <w:rPr>
          <w:rFonts w:asciiTheme="minorEastAsia" w:eastAsiaTheme="minorEastAsia" w:hAnsiTheme="minorEastAsia" w:cs="宋体" w:hint="eastAsia"/>
          <w:sz w:val="24"/>
          <w:szCs w:val="24"/>
          <w:lang w:eastAsia="zh-CN"/>
        </w:rPr>
        <w:t>采购人</w:t>
      </w:r>
      <w:r w:rsidRPr="00FB2D05">
        <w:rPr>
          <w:rFonts w:ascii="宋体" w:eastAsia="宋体" w:hAnsi="宋体" w:cs="宋体" w:hint="eastAsia"/>
          <w:sz w:val="24"/>
          <w:szCs w:val="24"/>
          <w:lang w:eastAsia="zh-CN"/>
        </w:rPr>
        <w:t>有权单方面解除合同。</w:t>
      </w:r>
    </w:p>
    <w:p w:rsidR="0053349A" w:rsidRPr="00E40E3E" w:rsidRDefault="0053349A" w:rsidP="0053349A">
      <w:pPr>
        <w:spacing w:before="48"/>
        <w:ind w:firstLine="480"/>
        <w:rPr>
          <w:rFonts w:ascii="宋体" w:eastAsia="宋体" w:hAnsi="宋体" w:cs="宋体"/>
          <w:sz w:val="24"/>
          <w:szCs w:val="24"/>
          <w:lang w:eastAsia="zh-CN"/>
        </w:rPr>
      </w:pPr>
      <w:bookmarkStart w:id="4" w:name="OLE_LINK2"/>
      <w:bookmarkStart w:id="5" w:name="OLE_LINK3"/>
      <w:r w:rsidRPr="00E40E3E">
        <w:rPr>
          <w:rFonts w:ascii="宋体" w:eastAsia="宋体" w:hAnsi="宋体" w:cs="宋体" w:hint="eastAsia"/>
          <w:sz w:val="24"/>
          <w:szCs w:val="24"/>
          <w:lang w:eastAsia="zh-CN"/>
        </w:rPr>
        <w:t>（5）</w:t>
      </w:r>
      <w:r>
        <w:rPr>
          <w:rFonts w:ascii="宋体" w:eastAsia="宋体" w:hAnsi="宋体" w:cs="宋体" w:hint="eastAsia"/>
          <w:sz w:val="24"/>
          <w:szCs w:val="24"/>
          <w:lang w:eastAsia="zh-CN"/>
        </w:rPr>
        <w:t>成交供应商</w:t>
      </w:r>
      <w:r w:rsidRPr="00E40E3E">
        <w:rPr>
          <w:rFonts w:ascii="宋体" w:eastAsia="宋体" w:hAnsi="宋体" w:cs="宋体" w:hint="eastAsia"/>
          <w:sz w:val="24"/>
          <w:szCs w:val="24"/>
          <w:lang w:eastAsia="zh-CN"/>
        </w:rPr>
        <w:t>产品（</w:t>
      </w:r>
      <w:r>
        <w:rPr>
          <w:rFonts w:ascii="宋体" w:eastAsia="宋体" w:hAnsi="宋体" w:cs="宋体" w:hint="eastAsia"/>
          <w:sz w:val="24"/>
          <w:szCs w:val="24"/>
          <w:lang w:eastAsia="zh-CN"/>
        </w:rPr>
        <w:t>球墨铸铁</w:t>
      </w:r>
      <w:r w:rsidRPr="00E40E3E">
        <w:rPr>
          <w:rFonts w:ascii="宋体" w:eastAsia="宋体" w:hAnsi="宋体" w:cs="宋体" w:hint="eastAsia"/>
          <w:sz w:val="24"/>
          <w:szCs w:val="24"/>
          <w:lang w:eastAsia="zh-CN"/>
        </w:rPr>
        <w:t>管）</w:t>
      </w:r>
      <w:r>
        <w:rPr>
          <w:rFonts w:ascii="宋体" w:eastAsia="宋体" w:hAnsi="宋体" w:cs="宋体" w:hint="eastAsia"/>
          <w:sz w:val="24"/>
          <w:szCs w:val="24"/>
          <w:lang w:eastAsia="zh-CN"/>
        </w:rPr>
        <w:t>供货时</w:t>
      </w:r>
      <w:r w:rsidRPr="00E40E3E">
        <w:rPr>
          <w:rFonts w:ascii="宋体" w:eastAsia="宋体" w:hAnsi="宋体" w:cs="宋体" w:hint="eastAsia"/>
          <w:sz w:val="24"/>
          <w:szCs w:val="24"/>
          <w:lang w:eastAsia="zh-CN"/>
        </w:rPr>
        <w:t>须提供省级及以上卫生部门出具的涉水产品卫生许可批件(有效期内)；如部分省份因省级及以上卫生部门下放了“部分涉及饮用水卫生安全产品行政审批项目权限”的，须提供下放职能文件的复印件或提供卫生部门系统官网的文件截图，允许提供符合下放职能文件要求的“涉及饮用水卫生安全产品卫生许可批件”。</w:t>
      </w:r>
    </w:p>
    <w:bookmarkEnd w:id="4"/>
    <w:bookmarkEnd w:id="5"/>
    <w:p w:rsidR="0053349A" w:rsidRPr="00FB2D05" w:rsidRDefault="0053349A" w:rsidP="0053349A">
      <w:pPr>
        <w:spacing w:before="48"/>
        <w:ind w:firstLine="480"/>
        <w:rPr>
          <w:rFonts w:ascii="宋体" w:eastAsia="宋体" w:hAnsi="宋体" w:cs="宋体"/>
          <w:sz w:val="24"/>
          <w:szCs w:val="24"/>
          <w:lang w:eastAsia="zh-CN"/>
        </w:rPr>
      </w:pPr>
      <w:r w:rsidRPr="00FB2D05">
        <w:rPr>
          <w:rFonts w:ascii="宋体" w:eastAsia="宋体" w:hAnsi="宋体" w:cs="宋体" w:hint="eastAsia"/>
          <w:sz w:val="24"/>
          <w:szCs w:val="24"/>
          <w:lang w:eastAsia="zh-CN"/>
        </w:rPr>
        <w:t>（6）未尽事宜，由双方协商确定。</w:t>
      </w:r>
    </w:p>
    <w:p w:rsidR="0053349A" w:rsidRPr="00101480" w:rsidRDefault="0053349A" w:rsidP="0053349A">
      <w:pPr>
        <w:spacing w:before="48"/>
        <w:ind w:firstLine="480"/>
        <w:rPr>
          <w:rFonts w:asciiTheme="minorEastAsia" w:eastAsiaTheme="minorEastAsia" w:hAnsiTheme="minorEastAsia"/>
          <w:b/>
          <w:sz w:val="24"/>
          <w:szCs w:val="24"/>
          <w:lang w:eastAsia="zh-CN"/>
        </w:rPr>
      </w:pPr>
      <w:r w:rsidRPr="00101480">
        <w:rPr>
          <w:rFonts w:asciiTheme="minorEastAsia" w:eastAsiaTheme="minorEastAsia" w:hAnsiTheme="minorEastAsia" w:cs="宋体" w:hint="eastAsia"/>
          <w:b/>
          <w:sz w:val="24"/>
          <w:szCs w:val="24"/>
          <w:lang w:eastAsia="zh-CN"/>
        </w:rPr>
        <w:lastRenderedPageBreak/>
        <w:t>1</w:t>
      </w:r>
      <w:r>
        <w:rPr>
          <w:rFonts w:asciiTheme="minorEastAsia" w:eastAsiaTheme="minorEastAsia" w:hAnsiTheme="minorEastAsia" w:cs="宋体" w:hint="eastAsia"/>
          <w:b/>
          <w:sz w:val="24"/>
          <w:szCs w:val="24"/>
          <w:lang w:eastAsia="zh-CN"/>
        </w:rPr>
        <w:t>4</w:t>
      </w:r>
      <w:r w:rsidRPr="00101480">
        <w:rPr>
          <w:rFonts w:asciiTheme="minorEastAsia" w:eastAsiaTheme="minorEastAsia" w:hAnsiTheme="minorEastAsia" w:cs="宋体" w:hint="eastAsia"/>
          <w:b/>
          <w:sz w:val="24"/>
          <w:szCs w:val="24"/>
          <w:lang w:eastAsia="zh-CN"/>
        </w:rPr>
        <w:t>、以上商务技术要求必须完全响应，否则做无效投标处理。</w:t>
      </w:r>
    </w:p>
    <w:p w:rsidR="00D6237C" w:rsidRDefault="00D6237C">
      <w:pPr>
        <w:rPr>
          <w:lang w:eastAsia="zh-CN"/>
        </w:rPr>
      </w:pPr>
    </w:p>
    <w:sectPr w:rsidR="00D6237C" w:rsidSect="00D62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EFF" w:rsidRDefault="001561EE">
    <w:pPr>
      <w:pStyle w:val="a8"/>
      <w:rPr>
        <w:lang w:eastAsia="zh-CN"/>
      </w:rPr>
    </w:pPr>
    <w:r w:rsidRPr="00511B8C">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filled="f" stroked="f" strokeweight=".5pt">
          <v:textbox style="mso-fit-shape-to-text:t" inset="0,0,0,0">
            <w:txbxContent>
              <w:p w:rsidR="006A7EFF" w:rsidRDefault="001561EE">
                <w:pPr>
                  <w:pStyle w:val="a8"/>
                </w:pPr>
                <w:r>
                  <w:fldChar w:fldCharType="begin"/>
                </w:r>
                <w:r>
                  <w:instrText xml:space="preserve"> PAGE  \* MERGEFORMAT </w:instrText>
                </w:r>
                <w:r>
                  <w:fldChar w:fldCharType="separate"/>
                </w:r>
                <w:r w:rsidR="0053349A">
                  <w:rPr>
                    <w:noProof/>
                  </w:rPr>
                  <w:t>2</w:t>
                </w:r>
                <w: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A843F4"/>
    <w:multiLevelType w:val="singleLevel"/>
    <w:tmpl w:val="82A843F4"/>
    <w:lvl w:ilvl="0">
      <w:start w:val="1"/>
      <w:numFmt w:val="decimal"/>
      <w:suff w:val="space"/>
      <w:lvlText w:val="%1."/>
      <w:lvlJc w:val="left"/>
    </w:lvl>
  </w:abstractNum>
  <w:abstractNum w:abstractNumId="1">
    <w:nsid w:val="0893887B"/>
    <w:multiLevelType w:val="singleLevel"/>
    <w:tmpl w:val="0893887B"/>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53349A"/>
    <w:rsid w:val="001561EE"/>
    <w:rsid w:val="002E2877"/>
    <w:rsid w:val="002F5A0A"/>
    <w:rsid w:val="0053349A"/>
    <w:rsid w:val="00D62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qFormat="1"/>
    <w:lsdException w:name="Body Text First Indent 2" w:uiPriority="0" w:qFormat="1"/>
    <w:lsdException w:name="Hyperlink" w:qFormat="1"/>
    <w:lsdException w:name="Strong" w:semiHidden="0" w:uiPriority="22" w:unhideWhenUsed="0" w:qFormat="1"/>
    <w:lsdException w:name="Emphasis" w:semiHidden="0" w:uiPriority="0" w:unhideWhenUsed="0" w:qFormat="1"/>
    <w:lsdException w:name="Plain Text" w:uiPriority="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3349A"/>
    <w:pPr>
      <w:kinsoku w:val="0"/>
      <w:autoSpaceDE w:val="0"/>
      <w:autoSpaceDN w:val="0"/>
      <w:adjustRightInd w:val="0"/>
      <w:snapToGrid w:val="0"/>
      <w:spacing w:line="240" w:lineRule="auto"/>
      <w:textAlignment w:val="baseline"/>
    </w:pPr>
    <w:rPr>
      <w:rFonts w:ascii="Arial" w:eastAsia="Arial" w:hAnsi="Arial" w:cs="Arial"/>
      <w:snapToGrid w:val="0"/>
      <w:color w:val="000000"/>
      <w:kern w:val="0"/>
      <w:szCs w:val="21"/>
      <w:lang w:eastAsia="en-US"/>
    </w:rPr>
  </w:style>
  <w:style w:type="paragraph" w:styleId="1">
    <w:name w:val="heading 1"/>
    <w:basedOn w:val="a"/>
    <w:next w:val="a"/>
    <w:link w:val="1Char"/>
    <w:qFormat/>
    <w:rsid w:val="0053349A"/>
    <w:pPr>
      <w:keepNext/>
      <w:keepLines/>
      <w:widowControl w:val="0"/>
      <w:spacing w:before="340" w:after="330" w:line="578" w:lineRule="auto"/>
      <w:jc w:val="both"/>
      <w:outlineLvl w:val="0"/>
    </w:pPr>
    <w:rPr>
      <w:rFonts w:ascii="Times New Roman" w:eastAsia="宋体" w:hAnsi="Times New Roman" w:cs="Times New Roman"/>
      <w:b/>
      <w:bCs/>
      <w:kern w:val="44"/>
      <w:sz w:val="44"/>
      <w:szCs w:val="24"/>
    </w:rPr>
  </w:style>
  <w:style w:type="paragraph" w:styleId="2">
    <w:name w:val="heading 2"/>
    <w:basedOn w:val="a"/>
    <w:next w:val="a"/>
    <w:link w:val="2Char"/>
    <w:uiPriority w:val="9"/>
    <w:qFormat/>
    <w:rsid w:val="0053349A"/>
    <w:pPr>
      <w:keepNext/>
      <w:keepLines/>
      <w:spacing w:before="260" w:after="260" w:line="413" w:lineRule="auto"/>
      <w:outlineLvl w:val="1"/>
    </w:pPr>
    <w:rPr>
      <w:rFonts w:eastAsia="黑体"/>
      <w:b/>
      <w:bCs/>
      <w:sz w:val="32"/>
      <w:szCs w:val="32"/>
    </w:rPr>
  </w:style>
  <w:style w:type="paragraph" w:styleId="4">
    <w:name w:val="heading 4"/>
    <w:basedOn w:val="a"/>
    <w:next w:val="a"/>
    <w:link w:val="4Char"/>
    <w:semiHidden/>
    <w:unhideWhenUsed/>
    <w:qFormat/>
    <w:rsid w:val="0053349A"/>
    <w:pPr>
      <w:keepNext/>
      <w:keepLines/>
      <w:spacing w:before="280" w:after="290" w:line="372" w:lineRule="auto"/>
      <w:outlineLvl w:val="3"/>
    </w:pPr>
    <w:rPr>
      <w:rFonts w:eastAsia="黑体"/>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3349A"/>
    <w:rPr>
      <w:rFonts w:ascii="Times New Roman" w:eastAsia="宋体" w:hAnsi="Times New Roman" w:cs="Times New Roman"/>
      <w:b/>
      <w:bCs/>
      <w:snapToGrid w:val="0"/>
      <w:color w:val="000000"/>
      <w:kern w:val="44"/>
      <w:sz w:val="44"/>
      <w:szCs w:val="24"/>
      <w:lang w:eastAsia="en-US"/>
    </w:rPr>
  </w:style>
  <w:style w:type="character" w:customStyle="1" w:styleId="2Char">
    <w:name w:val="标题 2 Char"/>
    <w:basedOn w:val="a0"/>
    <w:link w:val="2"/>
    <w:uiPriority w:val="9"/>
    <w:rsid w:val="0053349A"/>
    <w:rPr>
      <w:rFonts w:ascii="Arial" w:eastAsia="黑体" w:hAnsi="Arial" w:cs="Arial"/>
      <w:b/>
      <w:bCs/>
      <w:snapToGrid w:val="0"/>
      <w:color w:val="000000"/>
      <w:kern w:val="0"/>
      <w:sz w:val="32"/>
      <w:szCs w:val="32"/>
      <w:lang w:eastAsia="en-US"/>
    </w:rPr>
  </w:style>
  <w:style w:type="character" w:customStyle="1" w:styleId="4Char">
    <w:name w:val="标题 4 Char"/>
    <w:basedOn w:val="a0"/>
    <w:link w:val="4"/>
    <w:semiHidden/>
    <w:qFormat/>
    <w:rsid w:val="0053349A"/>
    <w:rPr>
      <w:rFonts w:ascii="Arial" w:eastAsia="黑体" w:hAnsi="Arial" w:cs="Arial"/>
      <w:b/>
      <w:snapToGrid w:val="0"/>
      <w:color w:val="000000"/>
      <w:kern w:val="0"/>
      <w:sz w:val="28"/>
      <w:szCs w:val="21"/>
      <w:lang w:eastAsia="en-US"/>
    </w:rPr>
  </w:style>
  <w:style w:type="paragraph" w:styleId="a3">
    <w:name w:val="annotation text"/>
    <w:basedOn w:val="a"/>
    <w:link w:val="Char"/>
    <w:qFormat/>
    <w:rsid w:val="0053349A"/>
  </w:style>
  <w:style w:type="character" w:customStyle="1" w:styleId="Char">
    <w:name w:val="批注文字 Char"/>
    <w:basedOn w:val="a0"/>
    <w:link w:val="a3"/>
    <w:rsid w:val="0053349A"/>
    <w:rPr>
      <w:rFonts w:ascii="Arial" w:eastAsia="Arial" w:hAnsi="Arial" w:cs="Arial"/>
      <w:snapToGrid w:val="0"/>
      <w:color w:val="000000"/>
      <w:kern w:val="0"/>
      <w:szCs w:val="21"/>
      <w:lang w:eastAsia="en-US"/>
    </w:rPr>
  </w:style>
  <w:style w:type="paragraph" w:styleId="a4">
    <w:name w:val="Body Text"/>
    <w:basedOn w:val="a"/>
    <w:next w:val="a"/>
    <w:link w:val="Char0"/>
    <w:qFormat/>
    <w:rsid w:val="0053349A"/>
    <w:rPr>
      <w:rFonts w:ascii="仿宋" w:eastAsia="仿宋" w:hAnsi="仿宋" w:cs="仿宋"/>
      <w:sz w:val="30"/>
      <w:szCs w:val="30"/>
    </w:rPr>
  </w:style>
  <w:style w:type="character" w:customStyle="1" w:styleId="Char0">
    <w:name w:val="正文文本 Char"/>
    <w:basedOn w:val="a0"/>
    <w:link w:val="a4"/>
    <w:rsid w:val="0053349A"/>
    <w:rPr>
      <w:rFonts w:ascii="仿宋" w:eastAsia="仿宋" w:hAnsi="仿宋" w:cs="仿宋"/>
      <w:snapToGrid w:val="0"/>
      <w:color w:val="000000"/>
      <w:kern w:val="0"/>
      <w:sz w:val="30"/>
      <w:szCs w:val="30"/>
      <w:lang w:eastAsia="en-US"/>
    </w:rPr>
  </w:style>
  <w:style w:type="paragraph" w:styleId="a5">
    <w:name w:val="Body Text Indent"/>
    <w:basedOn w:val="a"/>
    <w:link w:val="Char1"/>
    <w:uiPriority w:val="99"/>
    <w:unhideWhenUsed/>
    <w:qFormat/>
    <w:rsid w:val="0053349A"/>
    <w:pPr>
      <w:spacing w:after="120"/>
      <w:ind w:leftChars="200" w:left="420"/>
    </w:pPr>
    <w:rPr>
      <w:rFonts w:eastAsia="微软雅黑"/>
      <w:sz w:val="24"/>
      <w:szCs w:val="20"/>
    </w:rPr>
  </w:style>
  <w:style w:type="character" w:customStyle="1" w:styleId="Char1">
    <w:name w:val="正文文本缩进 Char"/>
    <w:basedOn w:val="a0"/>
    <w:link w:val="a5"/>
    <w:uiPriority w:val="99"/>
    <w:rsid w:val="0053349A"/>
    <w:rPr>
      <w:rFonts w:ascii="Arial" w:eastAsia="微软雅黑" w:hAnsi="Arial" w:cs="Arial"/>
      <w:snapToGrid w:val="0"/>
      <w:color w:val="000000"/>
      <w:kern w:val="0"/>
      <w:sz w:val="24"/>
      <w:szCs w:val="20"/>
      <w:lang w:eastAsia="en-US"/>
    </w:rPr>
  </w:style>
  <w:style w:type="paragraph" w:styleId="3">
    <w:name w:val="toc 3"/>
    <w:basedOn w:val="a"/>
    <w:next w:val="a"/>
    <w:qFormat/>
    <w:rsid w:val="0053349A"/>
    <w:pPr>
      <w:ind w:leftChars="400" w:left="840"/>
    </w:pPr>
  </w:style>
  <w:style w:type="paragraph" w:styleId="a6">
    <w:name w:val="Plain Text"/>
    <w:basedOn w:val="a"/>
    <w:link w:val="Char2"/>
    <w:qFormat/>
    <w:rsid w:val="0053349A"/>
    <w:rPr>
      <w:rFonts w:ascii="宋体" w:hAnsi="Courier New"/>
      <w:sz w:val="20"/>
    </w:rPr>
  </w:style>
  <w:style w:type="character" w:customStyle="1" w:styleId="Char2">
    <w:name w:val="纯文本 Char"/>
    <w:basedOn w:val="a0"/>
    <w:link w:val="a6"/>
    <w:qFormat/>
    <w:rsid w:val="0053349A"/>
    <w:rPr>
      <w:rFonts w:ascii="宋体" w:eastAsia="Arial" w:hAnsi="Courier New" w:cs="Arial"/>
      <w:snapToGrid w:val="0"/>
      <w:color w:val="000000"/>
      <w:kern w:val="0"/>
      <w:sz w:val="20"/>
      <w:szCs w:val="21"/>
      <w:lang w:eastAsia="en-US"/>
    </w:rPr>
  </w:style>
  <w:style w:type="paragraph" w:styleId="a7">
    <w:name w:val="Balloon Text"/>
    <w:basedOn w:val="a"/>
    <w:link w:val="Char3"/>
    <w:qFormat/>
    <w:rsid w:val="0053349A"/>
    <w:rPr>
      <w:sz w:val="18"/>
      <w:szCs w:val="18"/>
    </w:rPr>
  </w:style>
  <w:style w:type="character" w:customStyle="1" w:styleId="Char3">
    <w:name w:val="批注框文本 Char"/>
    <w:basedOn w:val="a0"/>
    <w:link w:val="a7"/>
    <w:qFormat/>
    <w:rsid w:val="0053349A"/>
    <w:rPr>
      <w:rFonts w:ascii="Arial" w:eastAsia="Arial" w:hAnsi="Arial" w:cs="Arial"/>
      <w:snapToGrid w:val="0"/>
      <w:color w:val="000000"/>
      <w:kern w:val="0"/>
      <w:sz w:val="18"/>
      <w:szCs w:val="18"/>
      <w:lang w:eastAsia="en-US"/>
    </w:rPr>
  </w:style>
  <w:style w:type="paragraph" w:styleId="a8">
    <w:name w:val="footer"/>
    <w:basedOn w:val="a"/>
    <w:link w:val="Char4"/>
    <w:qFormat/>
    <w:rsid w:val="0053349A"/>
    <w:pPr>
      <w:tabs>
        <w:tab w:val="center" w:pos="4153"/>
        <w:tab w:val="right" w:pos="8306"/>
      </w:tabs>
    </w:pPr>
    <w:rPr>
      <w:sz w:val="18"/>
    </w:rPr>
  </w:style>
  <w:style w:type="character" w:customStyle="1" w:styleId="Char4">
    <w:name w:val="页脚 Char"/>
    <w:basedOn w:val="a0"/>
    <w:link w:val="a8"/>
    <w:rsid w:val="0053349A"/>
    <w:rPr>
      <w:rFonts w:ascii="Arial" w:eastAsia="Arial" w:hAnsi="Arial" w:cs="Arial"/>
      <w:snapToGrid w:val="0"/>
      <w:color w:val="000000"/>
      <w:kern w:val="0"/>
      <w:sz w:val="18"/>
      <w:szCs w:val="21"/>
      <w:lang w:eastAsia="en-US"/>
    </w:rPr>
  </w:style>
  <w:style w:type="paragraph" w:styleId="a9">
    <w:name w:val="header"/>
    <w:basedOn w:val="a"/>
    <w:link w:val="Char5"/>
    <w:qFormat/>
    <w:rsid w:val="0053349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character" w:customStyle="1" w:styleId="Char5">
    <w:name w:val="页眉 Char"/>
    <w:basedOn w:val="a0"/>
    <w:link w:val="a9"/>
    <w:rsid w:val="0053349A"/>
    <w:rPr>
      <w:rFonts w:ascii="Arial" w:eastAsia="Arial" w:hAnsi="Arial" w:cs="Arial"/>
      <w:snapToGrid w:val="0"/>
      <w:color w:val="000000"/>
      <w:kern w:val="0"/>
      <w:sz w:val="18"/>
      <w:szCs w:val="21"/>
      <w:lang w:eastAsia="en-US"/>
    </w:rPr>
  </w:style>
  <w:style w:type="paragraph" w:styleId="10">
    <w:name w:val="toc 1"/>
    <w:basedOn w:val="a"/>
    <w:next w:val="a"/>
    <w:uiPriority w:val="39"/>
    <w:qFormat/>
    <w:rsid w:val="0053349A"/>
  </w:style>
  <w:style w:type="paragraph" w:styleId="aa">
    <w:name w:val="Subtitle"/>
    <w:basedOn w:val="a"/>
    <w:next w:val="a"/>
    <w:link w:val="Char6"/>
    <w:qFormat/>
    <w:rsid w:val="0053349A"/>
    <w:pPr>
      <w:spacing w:before="240" w:after="60" w:line="312" w:lineRule="auto"/>
      <w:jc w:val="center"/>
      <w:outlineLvl w:val="1"/>
    </w:pPr>
    <w:rPr>
      <w:rFonts w:ascii="Cambria" w:hAnsi="Cambria"/>
      <w:b/>
      <w:bCs/>
      <w:kern w:val="28"/>
      <w:sz w:val="32"/>
      <w:szCs w:val="32"/>
    </w:rPr>
  </w:style>
  <w:style w:type="character" w:customStyle="1" w:styleId="Char6">
    <w:name w:val="副标题 Char"/>
    <w:basedOn w:val="a0"/>
    <w:link w:val="aa"/>
    <w:rsid w:val="0053349A"/>
    <w:rPr>
      <w:rFonts w:ascii="Cambria" w:eastAsia="Arial" w:hAnsi="Cambria" w:cs="Arial"/>
      <w:b/>
      <w:bCs/>
      <w:snapToGrid w:val="0"/>
      <w:color w:val="000000"/>
      <w:kern w:val="28"/>
      <w:sz w:val="32"/>
      <w:szCs w:val="32"/>
      <w:lang w:eastAsia="en-US"/>
    </w:rPr>
  </w:style>
  <w:style w:type="paragraph" w:styleId="20">
    <w:name w:val="toc 2"/>
    <w:basedOn w:val="a"/>
    <w:next w:val="a"/>
    <w:uiPriority w:val="39"/>
    <w:qFormat/>
    <w:rsid w:val="0053349A"/>
    <w:pPr>
      <w:ind w:leftChars="200" w:left="420"/>
    </w:pPr>
  </w:style>
  <w:style w:type="paragraph" w:styleId="ab">
    <w:name w:val="Normal (Web)"/>
    <w:basedOn w:val="a"/>
    <w:qFormat/>
    <w:rsid w:val="0053349A"/>
    <w:pPr>
      <w:spacing w:before="100" w:beforeAutospacing="1" w:after="100" w:afterAutospacing="1"/>
    </w:pPr>
    <w:rPr>
      <w:rFonts w:ascii="宋体" w:eastAsia="宋体" w:hAnsi="宋体" w:cs="宋体"/>
      <w:sz w:val="24"/>
    </w:rPr>
  </w:style>
  <w:style w:type="paragraph" w:styleId="ac">
    <w:name w:val="Body Text First Indent"/>
    <w:basedOn w:val="a4"/>
    <w:next w:val="21"/>
    <w:link w:val="Char7"/>
    <w:qFormat/>
    <w:rsid w:val="0053349A"/>
    <w:pPr>
      <w:ind w:firstLineChars="100" w:firstLine="420"/>
    </w:pPr>
  </w:style>
  <w:style w:type="character" w:customStyle="1" w:styleId="Char7">
    <w:name w:val="正文首行缩进 Char"/>
    <w:basedOn w:val="Char0"/>
    <w:link w:val="ac"/>
    <w:rsid w:val="0053349A"/>
  </w:style>
  <w:style w:type="paragraph" w:styleId="21">
    <w:name w:val="Body Text First Indent 2"/>
    <w:basedOn w:val="a5"/>
    <w:link w:val="2Char0"/>
    <w:qFormat/>
    <w:rsid w:val="0053349A"/>
    <w:pPr>
      <w:ind w:firstLineChars="200" w:firstLine="420"/>
    </w:pPr>
    <w:rPr>
      <w:rFonts w:ascii="仿宋_GB2312" w:eastAsia="仿宋_GB2312"/>
      <w:sz w:val="28"/>
      <w:szCs w:val="30"/>
    </w:rPr>
  </w:style>
  <w:style w:type="character" w:customStyle="1" w:styleId="2Char0">
    <w:name w:val="正文首行缩进 2 Char"/>
    <w:basedOn w:val="Char1"/>
    <w:link w:val="21"/>
    <w:rsid w:val="0053349A"/>
    <w:rPr>
      <w:rFonts w:ascii="仿宋_GB2312" w:eastAsia="仿宋_GB2312"/>
      <w:sz w:val="28"/>
      <w:szCs w:val="30"/>
    </w:rPr>
  </w:style>
  <w:style w:type="table" w:styleId="ad">
    <w:name w:val="Table Grid"/>
    <w:basedOn w:val="a1"/>
    <w:qFormat/>
    <w:rsid w:val="0053349A"/>
    <w:pPr>
      <w:widowControl w:val="0"/>
      <w:spacing w:line="240" w:lineRule="auto"/>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qFormat/>
    <w:rsid w:val="0053349A"/>
  </w:style>
  <w:style w:type="character" w:styleId="af">
    <w:name w:val="Hyperlink"/>
    <w:basedOn w:val="a0"/>
    <w:uiPriority w:val="99"/>
    <w:qFormat/>
    <w:rsid w:val="0053349A"/>
    <w:rPr>
      <w:color w:val="0000FF"/>
      <w:u w:val="single"/>
    </w:rPr>
  </w:style>
  <w:style w:type="character" w:styleId="af0">
    <w:name w:val="annotation reference"/>
    <w:unhideWhenUsed/>
    <w:qFormat/>
    <w:rsid w:val="0053349A"/>
    <w:rPr>
      <w:sz w:val="21"/>
      <w:szCs w:val="21"/>
    </w:rPr>
  </w:style>
  <w:style w:type="paragraph" w:customStyle="1" w:styleId="11">
    <w:name w:val="正文缩进1"/>
    <w:basedOn w:val="a"/>
    <w:qFormat/>
    <w:rsid w:val="0053349A"/>
    <w:pPr>
      <w:ind w:firstLineChars="200" w:firstLine="420"/>
    </w:pPr>
  </w:style>
  <w:style w:type="table" w:customStyle="1" w:styleId="TableNormal">
    <w:name w:val="Table Normal"/>
    <w:semiHidden/>
    <w:unhideWhenUsed/>
    <w:qFormat/>
    <w:rsid w:val="0053349A"/>
    <w:pPr>
      <w:spacing w:line="240"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53349A"/>
  </w:style>
  <w:style w:type="paragraph" w:customStyle="1" w:styleId="Heading21">
    <w:name w:val="Heading #2|1"/>
    <w:basedOn w:val="a"/>
    <w:qFormat/>
    <w:rsid w:val="0053349A"/>
    <w:pPr>
      <w:widowControl w:val="0"/>
      <w:spacing w:after="580" w:line="634" w:lineRule="exact"/>
      <w:jc w:val="center"/>
      <w:outlineLvl w:val="1"/>
    </w:pPr>
    <w:rPr>
      <w:rFonts w:ascii="宋体" w:eastAsia="宋体" w:hAnsi="宋体" w:cs="宋体"/>
      <w:sz w:val="44"/>
      <w:szCs w:val="44"/>
      <w:lang w:val="zh-TW" w:eastAsia="zh-TW" w:bidi="zh-TW"/>
    </w:rPr>
  </w:style>
  <w:style w:type="paragraph" w:customStyle="1" w:styleId="Bodytext1">
    <w:name w:val="Body text|1"/>
    <w:basedOn w:val="a"/>
    <w:qFormat/>
    <w:rsid w:val="0053349A"/>
    <w:pPr>
      <w:widowControl w:val="0"/>
      <w:spacing w:line="432" w:lineRule="auto"/>
      <w:ind w:firstLine="400"/>
    </w:pPr>
    <w:rPr>
      <w:rFonts w:ascii="宋体" w:eastAsia="宋体" w:hAnsi="宋体" w:cs="宋体"/>
      <w:sz w:val="30"/>
      <w:szCs w:val="30"/>
      <w:lang w:val="zh-TW" w:eastAsia="zh-TW" w:bidi="zh-TW"/>
    </w:rPr>
  </w:style>
  <w:style w:type="paragraph" w:customStyle="1" w:styleId="Bodytext2">
    <w:name w:val="Body text|2"/>
    <w:basedOn w:val="a"/>
    <w:qFormat/>
    <w:rsid w:val="0053349A"/>
    <w:pPr>
      <w:widowControl w:val="0"/>
    </w:pPr>
    <w:rPr>
      <w:rFonts w:ascii="宋体" w:eastAsia="宋体" w:hAnsi="宋体" w:cs="宋体"/>
      <w:sz w:val="26"/>
      <w:szCs w:val="26"/>
      <w:lang w:val="zh-TW" w:eastAsia="zh-TW" w:bidi="zh-TW"/>
    </w:rPr>
  </w:style>
  <w:style w:type="paragraph" w:customStyle="1" w:styleId="01">
    <w:name w:val="正文_0_1"/>
    <w:qFormat/>
    <w:rsid w:val="0053349A"/>
    <w:pPr>
      <w:widowControl w:val="0"/>
      <w:spacing w:line="240" w:lineRule="auto"/>
      <w:jc w:val="both"/>
    </w:pPr>
    <w:rPr>
      <w:rFonts w:ascii="Times New Roman" w:eastAsia="宋体" w:hAnsi="Times New Roman" w:cs="Times New Roman"/>
    </w:rPr>
  </w:style>
  <w:style w:type="paragraph" w:customStyle="1" w:styleId="12">
    <w:name w:val="样式1"/>
    <w:basedOn w:val="1"/>
    <w:qFormat/>
    <w:rsid w:val="0053349A"/>
    <w:pPr>
      <w:spacing w:before="240" w:after="240" w:line="440" w:lineRule="exact"/>
      <w:jc w:val="center"/>
    </w:pPr>
    <w:rPr>
      <w:rFonts w:eastAsia="楷体"/>
      <w:sz w:val="36"/>
      <w:szCs w:val="28"/>
    </w:rPr>
  </w:style>
  <w:style w:type="character" w:customStyle="1" w:styleId="font31">
    <w:name w:val="font31"/>
    <w:qFormat/>
    <w:rsid w:val="0053349A"/>
    <w:rPr>
      <w:rFonts w:ascii="宋体" w:eastAsia="宋体" w:hAnsi="宋体" w:cs="宋体" w:hint="eastAsia"/>
      <w:color w:val="000000"/>
      <w:sz w:val="21"/>
      <w:szCs w:val="21"/>
      <w:u w:val="none"/>
    </w:rPr>
  </w:style>
  <w:style w:type="paragraph" w:customStyle="1" w:styleId="Default">
    <w:name w:val="Default"/>
    <w:qFormat/>
    <w:rsid w:val="0053349A"/>
    <w:pPr>
      <w:widowControl w:val="0"/>
      <w:autoSpaceDE w:val="0"/>
      <w:autoSpaceDN w:val="0"/>
      <w:adjustRightInd w:val="0"/>
      <w:spacing w:line="240" w:lineRule="auto"/>
    </w:pPr>
    <w:rPr>
      <w:rFonts w:ascii="Times New Roman" w:eastAsia="宋体" w:hAnsi="Times New Roman" w:cs="Times New Roman"/>
      <w:color w:val="000000"/>
      <w:kern w:val="0"/>
      <w:sz w:val="24"/>
      <w:szCs w:val="24"/>
    </w:rPr>
  </w:style>
  <w:style w:type="paragraph" w:customStyle="1" w:styleId="02">
    <w:name w:val="02"/>
    <w:basedOn w:val="a"/>
    <w:qFormat/>
    <w:rsid w:val="0053349A"/>
    <w:pPr>
      <w:widowControl w:val="0"/>
      <w:spacing w:beforeLines="30" w:afterLines="30" w:line="440" w:lineRule="exact"/>
      <w:ind w:firstLineChars="200" w:firstLine="200"/>
      <w:outlineLvl w:val="1"/>
    </w:pPr>
    <w:rPr>
      <w:rFonts w:asciiTheme="minorEastAsia" w:eastAsiaTheme="minorEastAsia" w:hAnsiTheme="minorEastAsia" w:cstheme="minorEastAsia"/>
      <w:b/>
      <w:color w:val="auto"/>
      <w:sz w:val="28"/>
      <w:szCs w:val="24"/>
      <w:lang w:eastAsia="zh-CN"/>
    </w:rPr>
  </w:style>
  <w:style w:type="paragraph" w:customStyle="1" w:styleId="BodyText1I2">
    <w:name w:val="BodyText1I2"/>
    <w:basedOn w:val="a"/>
    <w:qFormat/>
    <w:rsid w:val="0053349A"/>
    <w:pPr>
      <w:spacing w:after="120"/>
      <w:ind w:leftChars="200" w:left="420" w:firstLineChars="200" w:firstLine="420"/>
    </w:pPr>
    <w:rPr>
      <w:rFonts w:ascii="Times New Roman" w:eastAsia="仿宋_GB2312" w:hAnsi="宋体"/>
      <w:b/>
      <w:spacing w:val="4"/>
      <w:szCs w:val="28"/>
    </w:rPr>
  </w:style>
  <w:style w:type="character" w:customStyle="1" w:styleId="NormalCharacter">
    <w:name w:val="NormalCharacter"/>
    <w:link w:val="UserStyle0"/>
    <w:unhideWhenUsed/>
    <w:qFormat/>
    <w:rsid w:val="0053349A"/>
    <w:rPr>
      <w:rFonts w:ascii="Arial" w:eastAsia="Arial" w:hAnsi="Arial" w:cs="Arial"/>
      <w:snapToGrid w:val="0"/>
      <w:color w:val="000000"/>
      <w:kern w:val="0"/>
      <w:szCs w:val="21"/>
      <w:lang w:eastAsia="en-US"/>
    </w:rPr>
  </w:style>
  <w:style w:type="paragraph" w:customStyle="1" w:styleId="UserStyle0">
    <w:name w:val="UserStyle_0"/>
    <w:basedOn w:val="a"/>
    <w:link w:val="NormalCharacter"/>
    <w:qFormat/>
    <w:rsid w:val="0053349A"/>
    <w:pPr>
      <w:tabs>
        <w:tab w:val="left" w:pos="360"/>
      </w:tabs>
      <w:jc w:val="both"/>
    </w:pPr>
  </w:style>
  <w:style w:type="character" w:customStyle="1" w:styleId="fontstyle11">
    <w:name w:val="fontstyle11"/>
    <w:qFormat/>
    <w:rsid w:val="0053349A"/>
    <w:rPr>
      <w:rFonts w:ascii="宋体" w:eastAsia="宋体" w:hAnsi="宋体" w:hint="eastAsia"/>
      <w:color w:val="000000"/>
      <w:sz w:val="22"/>
      <w:szCs w:val="22"/>
    </w:rPr>
  </w:style>
  <w:style w:type="paragraph" w:customStyle="1" w:styleId="AONormal">
    <w:name w:val="AONormal"/>
    <w:qFormat/>
    <w:rsid w:val="0053349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Char8">
    <w:name w:val="表格 Char"/>
    <w:link w:val="af1"/>
    <w:autoRedefine/>
    <w:qFormat/>
    <w:rsid w:val="0053349A"/>
    <w:rPr>
      <w:color w:val="000000" w:themeColor="text1"/>
      <w:sz w:val="24"/>
      <w:szCs w:val="24"/>
    </w:rPr>
  </w:style>
  <w:style w:type="paragraph" w:customStyle="1" w:styleId="af1">
    <w:name w:val="表格"/>
    <w:basedOn w:val="a"/>
    <w:link w:val="Char8"/>
    <w:autoRedefine/>
    <w:qFormat/>
    <w:rsid w:val="0053349A"/>
    <w:pPr>
      <w:widowControl w:val="0"/>
      <w:kinsoku/>
      <w:autoSpaceDE/>
      <w:autoSpaceDN/>
      <w:adjustRightInd/>
      <w:snapToGrid/>
      <w:spacing w:line="350" w:lineRule="exact"/>
      <w:jc w:val="both"/>
      <w:textAlignment w:val="auto"/>
    </w:pPr>
    <w:rPr>
      <w:rFonts w:asciiTheme="minorHAnsi" w:eastAsiaTheme="minorEastAsia" w:hAnsiTheme="minorHAnsi" w:cstheme="minorBidi"/>
      <w:snapToGrid/>
      <w:color w:val="000000" w:themeColor="text1"/>
      <w:kern w:val="2"/>
      <w:sz w:val="24"/>
      <w:szCs w:val="24"/>
      <w:lang w:eastAsia="zh-CN"/>
    </w:rPr>
  </w:style>
  <w:style w:type="paragraph" w:customStyle="1" w:styleId="af2">
    <w:name w:val="首行缩进"/>
    <w:basedOn w:val="a"/>
    <w:autoRedefine/>
    <w:qFormat/>
    <w:rsid w:val="0053349A"/>
    <w:pPr>
      <w:widowControl w:val="0"/>
      <w:kinsoku/>
      <w:autoSpaceDE/>
      <w:autoSpaceDN/>
      <w:adjustRightInd/>
      <w:snapToGrid/>
      <w:spacing w:beforeLines="20" w:line="360" w:lineRule="auto"/>
      <w:ind w:leftChars="-135" w:left="-283" w:firstLineChars="235" w:firstLine="564"/>
      <w:jc w:val="both"/>
      <w:textAlignment w:val="auto"/>
    </w:pPr>
    <w:rPr>
      <w:rFonts w:ascii="宋体" w:eastAsia="宋体" w:hAnsi="宋体" w:cs="宋体"/>
      <w:bCs/>
      <w:snapToGrid/>
      <w:color w:val="auto"/>
      <w:sz w:val="24"/>
      <w:szCs w:val="24"/>
      <w:lang w:eastAsia="zh-CN"/>
    </w:rPr>
  </w:style>
  <w:style w:type="paragraph" w:styleId="af3">
    <w:name w:val="List Paragraph"/>
    <w:basedOn w:val="a"/>
    <w:qFormat/>
    <w:rsid w:val="0053349A"/>
    <w:pPr>
      <w:widowControl w:val="0"/>
      <w:kinsoku/>
      <w:autoSpaceDE/>
      <w:autoSpaceDN/>
      <w:adjustRightInd/>
      <w:snapToGrid/>
      <w:ind w:firstLine="420"/>
      <w:jc w:val="both"/>
      <w:textAlignment w:val="auto"/>
    </w:pPr>
    <w:rPr>
      <w:rFonts w:ascii="Calibri" w:eastAsia="宋体" w:hAnsi="Calibri" w:cs="Times New Roman"/>
      <w:snapToGrid/>
      <w:color w:val="auto"/>
      <w:kern w:val="2"/>
      <w:szCs w:val="22"/>
      <w:lang w:eastAsia="zh-CN"/>
    </w:rPr>
  </w:style>
  <w:style w:type="character" w:styleId="af4">
    <w:name w:val="FollowedHyperlink"/>
    <w:basedOn w:val="a0"/>
    <w:uiPriority w:val="99"/>
    <w:unhideWhenUsed/>
    <w:rsid w:val="0053349A"/>
    <w:rPr>
      <w:color w:val="800080"/>
      <w:u w:val="single"/>
    </w:rPr>
  </w:style>
  <w:style w:type="paragraph" w:customStyle="1" w:styleId="font5">
    <w:name w:val="font5"/>
    <w:basedOn w:val="a"/>
    <w:rsid w:val="0053349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6">
    <w:name w:val="font6"/>
    <w:basedOn w:val="a"/>
    <w:rsid w:val="0053349A"/>
    <w:pPr>
      <w:kinsoku/>
      <w:autoSpaceDE/>
      <w:autoSpaceDN/>
      <w:adjustRightInd/>
      <w:snapToGrid/>
      <w:spacing w:before="100" w:beforeAutospacing="1" w:after="100" w:afterAutospacing="1"/>
      <w:textAlignment w:val="auto"/>
    </w:pPr>
    <w:rPr>
      <w:rFonts w:ascii="宋体" w:eastAsia="宋体" w:hAnsi="宋体" w:cs="宋体"/>
      <w:b/>
      <w:bCs/>
      <w:snapToGrid/>
      <w:color w:val="auto"/>
      <w:sz w:val="24"/>
      <w:szCs w:val="24"/>
      <w:lang w:eastAsia="zh-CN"/>
    </w:rPr>
  </w:style>
  <w:style w:type="paragraph" w:customStyle="1" w:styleId="font7">
    <w:name w:val="font7"/>
    <w:basedOn w:val="a"/>
    <w:rsid w:val="0053349A"/>
    <w:pPr>
      <w:kinsoku/>
      <w:autoSpaceDE/>
      <w:autoSpaceDN/>
      <w:adjustRightInd/>
      <w:snapToGrid/>
      <w:spacing w:before="100" w:beforeAutospacing="1" w:after="100" w:afterAutospacing="1"/>
      <w:textAlignment w:val="auto"/>
    </w:pPr>
    <w:rPr>
      <w:rFonts w:ascii="Calibri" w:eastAsia="宋体" w:hAnsi="Calibri" w:cs="宋体"/>
      <w:snapToGrid/>
      <w:color w:val="auto"/>
      <w:sz w:val="24"/>
      <w:szCs w:val="24"/>
      <w:lang w:eastAsia="zh-CN"/>
    </w:rPr>
  </w:style>
  <w:style w:type="paragraph" w:customStyle="1" w:styleId="font8">
    <w:name w:val="font8"/>
    <w:basedOn w:val="a"/>
    <w:rsid w:val="0053349A"/>
    <w:pPr>
      <w:kinsoku/>
      <w:autoSpaceDE/>
      <w:autoSpaceDN/>
      <w:adjustRightInd/>
      <w:snapToGrid/>
      <w:spacing w:before="100" w:beforeAutospacing="1" w:after="100" w:afterAutospacing="1"/>
      <w:textAlignment w:val="auto"/>
    </w:pPr>
    <w:rPr>
      <w:rFonts w:ascii="Times New Roman" w:eastAsia="宋体" w:hAnsi="Times New Roman" w:cs="Times New Roman"/>
      <w:snapToGrid/>
      <w:color w:val="auto"/>
      <w:sz w:val="24"/>
      <w:szCs w:val="24"/>
      <w:lang w:eastAsia="zh-CN"/>
    </w:rPr>
  </w:style>
  <w:style w:type="paragraph" w:customStyle="1" w:styleId="xl65">
    <w:name w:val="xl65"/>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66">
    <w:name w:val="xl66"/>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7">
    <w:name w:val="xl67"/>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宋体" w:eastAsia="宋体" w:hAnsi="宋体" w:cs="宋体"/>
      <w:snapToGrid/>
      <w:color w:val="auto"/>
      <w:sz w:val="24"/>
      <w:szCs w:val="24"/>
      <w:lang w:eastAsia="zh-CN"/>
    </w:rPr>
  </w:style>
  <w:style w:type="paragraph" w:customStyle="1" w:styleId="xl68">
    <w:name w:val="xl68"/>
    <w:basedOn w:val="a"/>
    <w:rsid w:val="0053349A"/>
    <w:pPr>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lang w:eastAsia="zh-CN"/>
    </w:rPr>
  </w:style>
  <w:style w:type="paragraph" w:customStyle="1" w:styleId="xl69">
    <w:name w:val="xl69"/>
    <w:basedOn w:val="a"/>
    <w:rsid w:val="0053349A"/>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xl70">
    <w:name w:val="xl70"/>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1">
    <w:name w:val="xl71"/>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2">
    <w:name w:val="xl72"/>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Times New Roman" w:eastAsia="宋体" w:hAnsi="Times New Roman" w:cs="Times New Roman"/>
      <w:snapToGrid/>
      <w:color w:val="auto"/>
      <w:sz w:val="24"/>
      <w:szCs w:val="24"/>
      <w:lang w:eastAsia="zh-CN"/>
    </w:rPr>
  </w:style>
  <w:style w:type="paragraph" w:customStyle="1" w:styleId="xl73">
    <w:name w:val="xl73"/>
    <w:basedOn w:val="a"/>
    <w:rsid w:val="0053349A"/>
    <w:pPr>
      <w:pBdr>
        <w:top w:val="single" w:sz="4" w:space="0" w:color="000000"/>
        <w:left w:val="single" w:sz="4" w:space="0" w:color="000000"/>
        <w:bottom w:val="single" w:sz="4" w:space="0" w:color="000000"/>
        <w:right w:val="single" w:sz="4" w:space="11" w:color="000000"/>
      </w:pBdr>
      <w:kinsoku/>
      <w:autoSpaceDE/>
      <w:autoSpaceDN/>
      <w:adjustRightInd/>
      <w:snapToGrid/>
      <w:spacing w:before="100" w:beforeAutospacing="1" w:after="100" w:afterAutospacing="1"/>
      <w:ind w:firstLineChars="100" w:firstLine="100"/>
      <w:jc w:val="right"/>
      <w:textAlignment w:val="center"/>
    </w:pPr>
    <w:rPr>
      <w:rFonts w:ascii="宋体" w:eastAsia="宋体" w:hAnsi="宋体" w:cs="宋体"/>
      <w:snapToGrid/>
      <w:color w:val="auto"/>
      <w:sz w:val="24"/>
      <w:szCs w:val="24"/>
      <w:lang w:eastAsia="zh-CN"/>
    </w:rPr>
  </w:style>
  <w:style w:type="paragraph" w:customStyle="1" w:styleId="xl74">
    <w:name w:val="xl74"/>
    <w:basedOn w:val="a"/>
    <w:rsid w:val="0053349A"/>
    <w:pPr>
      <w:pBdr>
        <w:top w:val="single" w:sz="4" w:space="0" w:color="000000"/>
        <w:left w:val="single" w:sz="4" w:space="11" w:color="000000"/>
        <w:bottom w:val="single" w:sz="4" w:space="0" w:color="000000"/>
        <w:right w:val="single" w:sz="4" w:space="0" w:color="000000"/>
      </w:pBdr>
      <w:kinsoku/>
      <w:autoSpaceDE/>
      <w:autoSpaceDN/>
      <w:adjustRightInd/>
      <w:snapToGrid/>
      <w:spacing w:before="100" w:beforeAutospacing="1" w:after="100" w:afterAutospacing="1"/>
      <w:ind w:firstLineChars="100" w:firstLine="100"/>
      <w:textAlignment w:val="center"/>
    </w:pPr>
    <w:rPr>
      <w:rFonts w:ascii="宋体" w:eastAsia="宋体" w:hAnsi="宋体" w:cs="宋体"/>
      <w:snapToGrid/>
      <w:color w:val="auto"/>
      <w:sz w:val="24"/>
      <w:szCs w:val="24"/>
      <w:lang w:eastAsia="zh-CN"/>
    </w:rPr>
  </w:style>
  <w:style w:type="paragraph" w:customStyle="1" w:styleId="xl75">
    <w:name w:val="xl75"/>
    <w:basedOn w:val="a"/>
    <w:rsid w:val="0053349A"/>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6">
    <w:name w:val="xl76"/>
    <w:basedOn w:val="a"/>
    <w:rsid w:val="0053349A"/>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7">
    <w:name w:val="xl77"/>
    <w:basedOn w:val="a"/>
    <w:rsid w:val="0053349A"/>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78">
    <w:name w:val="xl78"/>
    <w:basedOn w:val="a"/>
    <w:rsid w:val="0053349A"/>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character" w:styleId="af5">
    <w:name w:val="Strong"/>
    <w:basedOn w:val="a0"/>
    <w:uiPriority w:val="22"/>
    <w:qFormat/>
    <w:rsid w:val="005334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2704</Words>
  <Characters>15413</Characters>
  <Application>Microsoft Office Word</Application>
  <DocSecurity>0</DocSecurity>
  <Lines>128</Lines>
  <Paragraphs>36</Paragraphs>
  <ScaleCrop>false</ScaleCrop>
  <Company>Microsoft</Company>
  <LinksUpToDate>false</LinksUpToDate>
  <CharactersWithSpaces>18081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2026-04-24T06:17:00Z</dcterms:created>
  <dcterms:modified xsi:type="dcterms:W3CDTF">2026-04-24T06:18:00Z</dcterms:modified>
</cp:coreProperties>
</file>