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C7D2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2026年春秋大集春集纤维公共装置项目</w:t>
      </w:r>
    </w:p>
    <w:p w14:paraId="326A272B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询比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采购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公告</w:t>
      </w:r>
    </w:p>
    <w:p w14:paraId="187DE93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依据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景德镇陶邑文化发展有限公司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采购计划，对</w:t>
      </w:r>
      <w:r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2026年春秋大集春集纤维公共装置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项目进行询比采购，欢迎合格的供应商前来参加。</w:t>
      </w:r>
    </w:p>
    <w:p w14:paraId="3FDFF70D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一、采购内容:</w:t>
      </w:r>
    </w:p>
    <w:p w14:paraId="6F237A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项目类型：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类</w:t>
      </w:r>
    </w:p>
    <w:p w14:paraId="45AF069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color w:val="auto"/>
          <w:sz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项目内容：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详见采购品目清单</w:t>
      </w:r>
    </w:p>
    <w:p w14:paraId="6489319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项目实施地点：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景德镇陶溪川文创街区北门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7D31CC44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二、报价要求</w:t>
      </w:r>
    </w:p>
    <w:p w14:paraId="063ADA5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1、本项目报价供应商须按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询比文件要求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进行报价并上传报价清单。</w:t>
      </w:r>
    </w:p>
    <w:p w14:paraId="1F67F77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2、对项目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如有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分项报价，注明是否含税以及税率（需开具国家相关法规规定的增值税专票）。报价相关资料需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盖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骑缝章或者每一页需加盖公章/报价章。</w:t>
      </w:r>
    </w:p>
    <w:p w14:paraId="150566D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三、评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审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标准</w:t>
      </w:r>
    </w:p>
    <w:p w14:paraId="1E2A701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满足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资格条件及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技术要求，且报价规范的，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总价最低者中标。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最低价法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35D31780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四、供应商的资格要求</w:t>
      </w:r>
    </w:p>
    <w:p w14:paraId="4F497737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（一）基本资格条件</w:t>
      </w:r>
    </w:p>
    <w:p w14:paraId="5CCB5A8D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1）具有独立订立合同的资格；</w:t>
      </w:r>
    </w:p>
    <w:p w14:paraId="64F5BAD6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2）没有处于被责令停业，财产被接管、冻结，破产状态；</w:t>
      </w:r>
    </w:p>
    <w:p w14:paraId="2A396F4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3）经营状况良好；</w:t>
      </w:r>
    </w:p>
    <w:p w14:paraId="009132B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4）近36个月内不存在骗取中标、严重违约及因自身的责任而使任何合同被解除的情形；</w:t>
      </w:r>
    </w:p>
    <w:p w14:paraId="7243EA1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5）单位负责人为同一人或者存在控股、管理关系的不同单位不得在同一项目投标；</w:t>
      </w:r>
    </w:p>
    <w:p w14:paraId="78BC2BC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6）具备实施该项目的相关资质；</w:t>
      </w:r>
    </w:p>
    <w:p w14:paraId="0319A09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7）供应商须提供营业执照复印件；</w:t>
      </w:r>
    </w:p>
    <w:p w14:paraId="30E7DAC7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8）本项目不接受自然人参与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406599A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（二）其他要求</w:t>
      </w:r>
    </w:p>
    <w:p w14:paraId="437D4E2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1.签订合同时采购人可要求供应商提供项目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相应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技术说明书内所要求的证书现场查验。</w:t>
      </w:r>
    </w:p>
    <w:p w14:paraId="67AB6BA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2.本项目控制价为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8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万元，若响应报价超出此价格，采购方有权拒绝此报价。</w:t>
      </w:r>
    </w:p>
    <w:p w14:paraId="3A093A4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3.若供应商存在过多的司法风险或经营风险，采购方有权拒绝该供应商响应报价。</w:t>
      </w:r>
    </w:p>
    <w:p w14:paraId="1056400C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五、参与方式</w:t>
      </w:r>
    </w:p>
    <w:p w14:paraId="6881222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（一）有意向的供应商可在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10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20:00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前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登录</w:t>
      </w:r>
      <w:bookmarkStart w:id="0" w:name="OLE_LINK2"/>
      <w:bookmarkStart w:id="1" w:name="OLE_LINK3"/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bookmarkEnd w:id="0"/>
      <w:bookmarkStart w:id="2" w:name="OLE_LINK1"/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bookmarkEnd w:id="1"/>
      <w:bookmarkEnd w:id="2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询比采购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项目公告查看页面点击“立即参加”。请未注册的供应商及时办理注册审核，注册咨询电话：400-8566-100，因未及时办理注册审核手续影响报名及报价的，责任自负。</w:t>
      </w:r>
    </w:p>
    <w:p w14:paraId="780CE08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（二）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供应商需完整填写报价信息，并按照文件要求上传响应文件扫描件（详情见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），须在报价截止时间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10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20：00</w:t>
      </w:r>
      <w:bookmarkStart w:id="3" w:name="_GoBack"/>
      <w:bookmarkEnd w:id="3"/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前提交报价并上传响应文件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，逾期责任自负。</w:t>
      </w:r>
    </w:p>
    <w:p w14:paraId="0284F11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）具体注册事宜可登录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网站（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https://www.jdzygcg.com/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）查看 帮助专区”；平台相关问题也可拨打咨询电话：400-8566-100。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（21：00时前），咨询QQ：2307583988、810028657、3132922569；</w:t>
      </w:r>
    </w:p>
    <w:p w14:paraId="16B7AAC5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六、保证金</w:t>
      </w:r>
    </w:p>
    <w:p w14:paraId="3A109DB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保证金金额：详见平台</w:t>
      </w:r>
    </w:p>
    <w:p w14:paraId="0E171A1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保证金收取方式：报价截止时间前缴纳至相应账号（账号系统中可见）</w:t>
      </w:r>
    </w:p>
    <w:p w14:paraId="5E70699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保证金退回：公布成交结果后可申请退回原账号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 w14:paraId="77AB157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景德镇市国有企业阳光采购平台收费标准</w:t>
      </w:r>
    </w:p>
    <w:p w14:paraId="40BC590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平台使用费：详见平台</w:t>
      </w:r>
    </w:p>
    <w:p w14:paraId="3A95960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平台服务费：详见平台</w:t>
      </w:r>
    </w:p>
    <w:p w14:paraId="6B18CC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（1）报名阶段的平台使用费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40B7108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项目金额0-50万元（不含），按照50元/供应商收取；</w:t>
      </w:r>
    </w:p>
    <w:p w14:paraId="62997BC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项目金额50（含）-100万元（不含），按照100元/供应商收取；</w:t>
      </w:r>
    </w:p>
    <w:p w14:paraId="62880B7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项目金额100（含）-200万元（不含），按照200元/供应商收取；</w:t>
      </w:r>
    </w:p>
    <w:p w14:paraId="2B36DC5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项目金额200万元（含）以上，按照300元/供应商收取。</w:t>
      </w:r>
    </w:p>
    <w:p w14:paraId="6938FAFC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（2）成交后的平台技术服务费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6B0A4F0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单笔交易金额0-10万元（含），按照成交金额的0.4%向中标企业收取；</w:t>
      </w:r>
    </w:p>
    <w:p w14:paraId="2E7316C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单笔交易金额10-50万元（不含），按照成交金额的0.6%向中标企业收取；</w:t>
      </w:r>
    </w:p>
    <w:p w14:paraId="2BB7DF5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单笔交易50万元（含）及以上，按照成交金额的0.8%向中标企业收取（封顶1万元）。</w:t>
      </w:r>
    </w:p>
    <w:p w14:paraId="1EE0BA51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七、公告发布媒介</w:t>
      </w:r>
    </w:p>
    <w:p w14:paraId="797FD1B3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本次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公告同时在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上发布。</w:t>
      </w:r>
    </w:p>
    <w:p w14:paraId="6D34A2FB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八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、联系方式</w:t>
      </w:r>
    </w:p>
    <w:p w14:paraId="327E774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采购人名称：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张珂鸣</w:t>
      </w:r>
    </w:p>
    <w:p w14:paraId="30D3CBC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地址：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景德镇珠山区陶溪川文创街区北门</w:t>
      </w:r>
    </w:p>
    <w:p w14:paraId="105912F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联系电话：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15349265966</w:t>
      </w:r>
    </w:p>
    <w:p w14:paraId="7EE7DB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4F4D"/>
    <w:multiLevelType w:val="singleLevel"/>
    <w:tmpl w:val="A3214F4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AxNTU4MGY3ZmE2ZjViYjkxMzJmODlhOWY0YjYifQ=="/>
  </w:docVars>
  <w:rsids>
    <w:rsidRoot w:val="00000000"/>
    <w:rsid w:val="02EC588C"/>
    <w:rsid w:val="05F82EEA"/>
    <w:rsid w:val="098668D8"/>
    <w:rsid w:val="11964525"/>
    <w:rsid w:val="11C44C10"/>
    <w:rsid w:val="1C925D85"/>
    <w:rsid w:val="24DB1729"/>
    <w:rsid w:val="253276E0"/>
    <w:rsid w:val="2A2E4796"/>
    <w:rsid w:val="2A662322"/>
    <w:rsid w:val="2C8F0EA7"/>
    <w:rsid w:val="350966B5"/>
    <w:rsid w:val="3EDE1565"/>
    <w:rsid w:val="42DD6D3F"/>
    <w:rsid w:val="613B3820"/>
    <w:rsid w:val="61974343"/>
    <w:rsid w:val="6BE50A41"/>
    <w:rsid w:val="75672762"/>
    <w:rsid w:val="794D2D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1262</Words>
  <Characters>1458</Characters>
  <Lines>0</Lines>
  <Paragraphs>0</Paragraphs>
  <TotalTime>11</TotalTime>
  <ScaleCrop>false</ScaleCrop>
  <LinksUpToDate>false</LinksUpToDate>
  <CharactersWithSpaces>1459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</cp:lastModifiedBy>
  <dcterms:modified xsi:type="dcterms:W3CDTF">2026-04-13T03:03:56Z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5F5385CE2EBE4C7F8FF05323C3C1A652_13</vt:lpwstr>
  </property>
  <property fmtid="{D5CDD505-2E9C-101B-9397-08002B2CF9AE}" pid="4" name="KSOTemplateDocerSaveRecord">
    <vt:lpwstr>eyJoZGlkIjoiMmZiZTY4N2ZkNDNlZjY2MDRkNTJmNGY5Y2QxMDZkYzYiLCJ1c2VySWQiOiIxMTQzNjU5MTYzIn0=</vt:lpwstr>
  </property>
</Properties>
</file>