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D3CD5">
      <w:pPr>
        <w:spacing w:line="360" w:lineRule="auto"/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直立床</w:t>
      </w:r>
    </w:p>
    <w:p w14:paraId="0063EF38">
      <w:pPr>
        <w:pStyle w:val="30"/>
        <w:numPr>
          <w:ilvl w:val="0"/>
          <w:numId w:val="1"/>
        </w:numPr>
        <w:spacing w:line="360" w:lineRule="auto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技术参数</w:t>
      </w:r>
    </w:p>
    <w:p w14:paraId="116C3CC4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1、结合起立床的治疗功能与普通病床舒适性的特点，通过直立训练，体位摆放等早期康复介入，能让长期卧床或转移不便的患者尽早进行站立训练，同时可预防各种长期卧床导致的并发症。</w:t>
      </w:r>
    </w:p>
    <w:p w14:paraId="12CFC5F9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2、适用范围：供临床各类病房承载和护理患者用，并适用于脑卒中引起的下肢功能障碍患者康复站立辅助训练。可提供符合适用范围的医疗器械注册证。</w:t>
      </w:r>
    </w:p>
    <w:p w14:paraId="47EA9156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3、床体站立位角度可电动调节，调节范围不窄于0~85°（±15°），有利于预防长期卧床导致的并发症。</w:t>
      </w:r>
    </w:p>
    <w:p w14:paraId="0CD67B13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4、起立运行时间：起立床的床板从水平到直立位置时的运行时间不应小于30s</w:t>
      </w:r>
    </w:p>
    <w:p w14:paraId="1B3C43FF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5、床体垂头仰卧位可电动调节，最大角度≥12°。</w:t>
      </w:r>
    </w:p>
    <w:p w14:paraId="72095B09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6、床体靠背板可电动调节，调节范围不窄于0~60°（±5°）；大腿板可电动调节，调节范围不窄于0~30°（±5°）；小腿板具有≥7档高度可调。</w:t>
      </w:r>
    </w:p>
    <w:p w14:paraId="6BF65A75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7、床体可电动垂直升降，升降高度调节范围不窄于492~780.6mm（±50mm），便于转移及床边治疗操作。</w:t>
      </w:r>
    </w:p>
    <w:p w14:paraId="64F933D0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8、具有一键CPR功能，一键即可使床体恢复至最低高度的水平位。</w:t>
      </w:r>
    </w:p>
    <w:p w14:paraId="47458F66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9、配有可折叠式护栏，护栏高度≥350mm（±50mm），护栏材质HDPE。</w:t>
      </w:r>
    </w:p>
    <w:p w14:paraId="529B17EA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10、配有专用足部踏板，供患者站立辅助训练使用，足部踏板在3000N载荷下变形量≤0.5%。</w:t>
      </w:r>
    </w:p>
    <w:p w14:paraId="22F16060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11、至少配有</w:t>
      </w:r>
      <w:r>
        <w:rPr>
          <w:rFonts w:hint="eastAsia" w:ascii="宋体" w:hAnsi="宋体" w:eastAsia="宋体"/>
          <w:color w:val="FF0000"/>
          <w:sz w:val="24"/>
          <w:szCs w:val="24"/>
        </w:rPr>
        <w:t>3</w:t>
      </w:r>
      <w:r>
        <w:rPr>
          <w:rFonts w:hint="eastAsia" w:ascii="宋体" w:hAnsi="宋体" w:eastAsia="宋体"/>
          <w:sz w:val="24"/>
          <w:szCs w:val="24"/>
        </w:rPr>
        <w:t xml:space="preserve">条魔术贴和卡扣双重安全保护带，且保护带静态最大承重≥500N。 </w:t>
      </w:r>
    </w:p>
    <w:p w14:paraId="210AF9BA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12、床下框离地间距不小于150mm，方便床旁型主被动训练仪器的使用。</w:t>
      </w:r>
    </w:p>
    <w:p w14:paraId="3D1B068C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13、具有≥5个静音电机控制床体升降及角度，其中站立电机负载≥8000N。</w:t>
      </w:r>
    </w:p>
    <w:p w14:paraId="50D7089E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14、双重供电模式，内部电源可在断电的情况下继续工作。</w:t>
      </w:r>
    </w:p>
    <w:p w14:paraId="6472747B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15、站立安全系统：在执行直立训练操作时，如果床体其他部位未处于最低位，则须先等待其他部位下降至最低位后（自动复位），方可执行整体前倾操作；在床体直立角度＞15°时，为保证患者安全，可防止背部上升/下降和腿部上升/下降的误操作，当直立角度0°~15°时，可执行背部上升/下降和腿部上升/下降的操作。</w:t>
      </w:r>
    </w:p>
    <w:p w14:paraId="15EB7FC8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16、床头板、床尾板可拆卸；护栏可上下移动。</w:t>
      </w:r>
    </w:p>
    <w:p w14:paraId="0691E11E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17、足部踏板免工具拆装，方便在非训练情况下收纳。</w:t>
      </w:r>
    </w:p>
    <w:p w14:paraId="2575FDFD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18、四角配有输液杆安装孔位；床体两侧配有引流挂钩。</w:t>
      </w:r>
    </w:p>
    <w:p w14:paraId="3A9D8E54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19、配有紧急开关，在紧急情况下按下可以停止设备工作。</w:t>
      </w:r>
    </w:p>
    <w:p w14:paraId="496A07EE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20、配有四角防撞滚轮，保护床体碰撞损坏。</w:t>
      </w:r>
    </w:p>
    <w:p w14:paraId="03BF0005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21、床体最大承重≥175kg。</w:t>
      </w:r>
    </w:p>
    <w:p w14:paraId="51706907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22、脚轮：配备4个万向轮，直径≥5英寸双面脚轮（非全包围单面脚轮），双面抓地，内置全封闭自润滑轴承，轮面采用耐磨材料，静音防缠绕，每个万向轮均配备功能脚刹。</w:t>
      </w:r>
    </w:p>
    <w:p w14:paraId="36CD9961">
      <w:pPr>
        <w:spacing w:line="360" w:lineRule="auto"/>
        <w:rPr>
          <w:rFonts w:hint="eastAsia" w:ascii="宋体" w:hAnsi="宋体" w:eastAsia="宋体"/>
          <w:color w:val="FF0000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23、</w:t>
      </w:r>
      <w:r>
        <w:rPr>
          <w:rFonts w:hint="eastAsia" w:ascii="宋体" w:hAnsi="宋体" w:eastAsia="宋体"/>
          <w:color w:val="FF0000"/>
          <w:sz w:val="24"/>
          <w:szCs w:val="24"/>
        </w:rPr>
        <w:t>保修≥5年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思源黑体 CN ExtraLight">
    <w:altName w:val="微软雅黑"/>
    <w:panose1 w:val="00000000000000000000"/>
    <w:charset w:val="86"/>
    <w:family w:val="swiss"/>
    <w:pitch w:val="default"/>
    <w:sig w:usb0="00000000" w:usb1="00000000" w:usb2="00000016" w:usb3="00000000" w:csb0="60060107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C45CBD"/>
    <w:multiLevelType w:val="multilevel"/>
    <w:tmpl w:val="77C45CBD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decimal"/>
      <w:lvlText w:val="%2、"/>
      <w:lvlJc w:val="left"/>
      <w:pPr>
        <w:ind w:left="80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C96"/>
    <w:rsid w:val="00032E88"/>
    <w:rsid w:val="002D7567"/>
    <w:rsid w:val="00313C0B"/>
    <w:rsid w:val="00452978"/>
    <w:rsid w:val="004C73AC"/>
    <w:rsid w:val="004D4BB3"/>
    <w:rsid w:val="00584A5C"/>
    <w:rsid w:val="007C59DC"/>
    <w:rsid w:val="00841029"/>
    <w:rsid w:val="00BE33D9"/>
    <w:rsid w:val="00C11660"/>
    <w:rsid w:val="00C271CD"/>
    <w:rsid w:val="00C9797D"/>
    <w:rsid w:val="00E57C96"/>
    <w:rsid w:val="00F848D5"/>
    <w:rsid w:val="1A775848"/>
    <w:rsid w:val="21FD5985"/>
    <w:rsid w:val="249D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明显强调1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明显参考1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1238</Words>
  <Characters>1325</Characters>
  <Lines>9</Lines>
  <Paragraphs>2</Paragraphs>
  <TotalTime>1</TotalTime>
  <ScaleCrop>false</ScaleCrop>
  <LinksUpToDate>false</LinksUpToDate>
  <CharactersWithSpaces>1328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2026-03-02T07:27:00Z</dcterms:created>
  <dc:creator>谭欣</dc:creator>
  <cp:lastModifiedBy>_柒月长安</cp:lastModifiedBy>
  <dcterms:modified xsi:type="dcterms:W3CDTF">2026-03-31T01:50:06Z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E1E1227B572D4425A6994559D7789DCE_12</vt:lpwstr>
  </property>
  <property fmtid="{D5CDD505-2E9C-101B-9397-08002B2CF9AE}" pid="4" name="KSOTemplateDocerSaveRecord">
    <vt:lpwstr>eyJoZGlkIjoiNTY2M2NlNGJhZjAzNjQ1ODA3MjJlMmM1N2UwNDczN2UiLCJ1c2VySWQiOiIyMTg2MjMxODcifQ==</vt:lpwstr>
  </property>
</Properties>
</file>