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5C4EE">
      <w:pPr>
        <w:keepNext w:val="0"/>
        <w:keepLines w:val="0"/>
        <w:pageBreakBefore w:val="0"/>
        <w:widowControl w:val="0"/>
        <w:tabs>
          <w:tab w:val="left" w:pos="8820"/>
        </w:tabs>
        <w:kinsoku/>
        <w:wordWrap/>
        <w:overflowPunct/>
        <w:topLinePunct w:val="0"/>
        <w:autoSpaceDE/>
        <w:autoSpaceDN/>
        <w:bidi w:val="0"/>
        <w:adjustRightInd/>
        <w:snapToGrid/>
        <w:spacing w:line="360" w:lineRule="exact"/>
        <w:jc w:val="center"/>
        <w:textAlignment w:val="auto"/>
        <w:rPr>
          <w:rFonts w:hint="eastAsia" w:ascii="方正公文小标宋" w:hAnsi="方正公文小标宋" w:eastAsia="方正公文小标宋" w:cs="方正公文小标宋"/>
          <w:b w:val="0"/>
          <w:bCs w:val="0"/>
          <w:sz w:val="36"/>
          <w:szCs w:val="36"/>
          <w:lang w:val="en-US" w:eastAsia="zh-CN"/>
        </w:rPr>
      </w:pPr>
      <w:r>
        <w:rPr>
          <w:rFonts w:hint="eastAsia" w:ascii="方正公文小标宋" w:hAnsi="方正公文小标宋" w:eastAsia="方正公文小标宋" w:cs="方正公文小标宋"/>
          <w:b w:val="0"/>
          <w:bCs w:val="0"/>
          <w:sz w:val="36"/>
          <w:szCs w:val="36"/>
          <w:lang w:val="en-US" w:eastAsia="zh-CN"/>
        </w:rPr>
        <w:t>需求参数</w:t>
      </w:r>
    </w:p>
    <w:p w14:paraId="5537616E">
      <w:pPr>
        <w:keepNext w:val="0"/>
        <w:keepLines w:val="0"/>
        <w:pageBreakBefore w:val="0"/>
        <w:widowControl w:val="0"/>
        <w:tabs>
          <w:tab w:val="left" w:pos="8820"/>
        </w:tabs>
        <w:kinsoku/>
        <w:wordWrap/>
        <w:overflowPunct/>
        <w:topLinePunct w:val="0"/>
        <w:autoSpaceDE/>
        <w:autoSpaceDN/>
        <w:bidi w:val="0"/>
        <w:adjustRightInd/>
        <w:snapToGrid/>
        <w:spacing w:line="360" w:lineRule="exact"/>
        <w:jc w:val="center"/>
        <w:textAlignment w:val="auto"/>
        <w:rPr>
          <w:rFonts w:hint="eastAsia" w:ascii="方正公文小标宋" w:hAnsi="方正公文小标宋" w:eastAsia="方正公文小标宋" w:cs="方正公文小标宋"/>
          <w:b w:val="0"/>
          <w:bCs w:val="0"/>
          <w:sz w:val="36"/>
          <w:szCs w:val="36"/>
          <w:lang w:val="en-US" w:eastAsia="zh-CN"/>
        </w:rPr>
      </w:pPr>
    </w:p>
    <w:p w14:paraId="798EA594">
      <w:pPr>
        <w:keepNext w:val="0"/>
        <w:keepLines w:val="0"/>
        <w:pageBreakBefore w:val="0"/>
        <w:widowControl w:val="0"/>
        <w:tabs>
          <w:tab w:val="left" w:pos="8820"/>
        </w:tabs>
        <w:kinsoku/>
        <w:wordWrap/>
        <w:overflowPunct/>
        <w:topLinePunct w:val="0"/>
        <w:autoSpaceDE/>
        <w:autoSpaceDN/>
        <w:bidi w:val="0"/>
        <w:adjustRightInd/>
        <w:snapToGrid/>
        <w:spacing w:line="360" w:lineRule="exact"/>
        <w:jc w:val="center"/>
        <w:textAlignment w:val="auto"/>
        <w:rPr>
          <w:rFonts w:hint="eastAsia" w:ascii="方正公文小标宋" w:hAnsi="方正公文小标宋" w:eastAsia="方正公文小标宋" w:cs="方正公文小标宋"/>
          <w:b w:val="0"/>
          <w:bCs w:val="0"/>
          <w:sz w:val="36"/>
          <w:szCs w:val="36"/>
          <w:lang w:val="en-US" w:eastAsia="zh-CN"/>
        </w:rPr>
      </w:pPr>
    </w:p>
    <w:tbl>
      <w:tblPr>
        <w:tblStyle w:val="19"/>
        <w:tblW w:w="9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911"/>
        <w:gridCol w:w="815"/>
        <w:gridCol w:w="7139"/>
      </w:tblGrid>
      <w:tr w14:paraId="32E5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653" w:type="dxa"/>
            <w:gridSpan w:val="4"/>
            <w:noWrap w:val="0"/>
            <w:vAlign w:val="center"/>
          </w:tcPr>
          <w:p w14:paraId="23712E26">
            <w:pPr>
              <w:keepNext w:val="0"/>
              <w:keepLines w:val="0"/>
              <w:pageBreakBefore w:val="0"/>
              <w:widowControl w:val="0"/>
              <w:tabs>
                <w:tab w:val="left" w:pos="8820"/>
              </w:tabs>
              <w:kinsoku/>
              <w:wordWrap/>
              <w:overflowPunct/>
              <w:topLinePunct w:val="0"/>
              <w:autoSpaceDE/>
              <w:autoSpaceDN/>
              <w:bidi w:val="0"/>
              <w:adjustRightInd/>
              <w:snapToGrid/>
              <w:spacing w:after="0" w:line="480" w:lineRule="exact"/>
              <w:jc w:val="both"/>
              <w:textAlignment w:val="auto"/>
              <w:rPr>
                <w:rFonts w:hint="eastAsia" w:ascii="仿宋_GB2312" w:hAnsi="仿宋_GB2312" w:eastAsia="仿宋_GB2312" w:cs="仿宋_GB2312"/>
                <w:sz w:val="24"/>
                <w:szCs w:val="24"/>
              </w:rPr>
            </w:pPr>
            <w:r>
              <w:rPr>
                <w:rFonts w:hint="eastAsia" w:ascii="方正仿宋_GB2312" w:hAnsi="方正仿宋_GB2312" w:eastAsia="方正仿宋_GB2312" w:cs="方正仿宋_GB2312"/>
                <w:sz w:val="24"/>
                <w:szCs w:val="24"/>
                <w:lang w:val="en-US" w:eastAsia="zh-CN"/>
              </w:rPr>
              <w:t>一、项目要求及技术要求</w:t>
            </w:r>
          </w:p>
        </w:tc>
      </w:tr>
      <w:tr w14:paraId="690C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88" w:type="dxa"/>
            <w:noWrap w:val="0"/>
            <w:vAlign w:val="center"/>
          </w:tcPr>
          <w:p w14:paraId="526EFA06">
            <w:pPr>
              <w:pageBreakBefore w:val="0"/>
              <w:tabs>
                <w:tab w:val="left" w:pos="8820"/>
              </w:tabs>
              <w:kinsoku/>
              <w:topLinePunct w:val="0"/>
              <w:bidi w:val="0"/>
              <w:spacing w:after="0" w:line="400" w:lineRule="atLeas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序号</w:t>
            </w:r>
          </w:p>
        </w:tc>
        <w:tc>
          <w:tcPr>
            <w:tcW w:w="1726" w:type="dxa"/>
            <w:gridSpan w:val="2"/>
            <w:noWrap w:val="0"/>
            <w:vAlign w:val="center"/>
          </w:tcPr>
          <w:p w14:paraId="001FB8AA">
            <w:pPr>
              <w:pageBreakBefore w:val="0"/>
              <w:tabs>
                <w:tab w:val="left" w:pos="8820"/>
              </w:tabs>
              <w:kinsoku/>
              <w:topLinePunct w:val="0"/>
              <w:bidi w:val="0"/>
              <w:spacing w:after="0" w:line="40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产品名称</w:t>
            </w:r>
          </w:p>
        </w:tc>
        <w:tc>
          <w:tcPr>
            <w:tcW w:w="7139" w:type="dxa"/>
            <w:noWrap w:val="0"/>
            <w:vAlign w:val="center"/>
          </w:tcPr>
          <w:p w14:paraId="214B42D8">
            <w:pPr>
              <w:pageBreakBefore w:val="0"/>
              <w:tabs>
                <w:tab w:val="left" w:pos="8820"/>
              </w:tabs>
              <w:kinsoku/>
              <w:topLinePunct w:val="0"/>
              <w:bidi w:val="0"/>
              <w:spacing w:after="0" w:line="40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规格及技术参数</w:t>
            </w:r>
          </w:p>
        </w:tc>
      </w:tr>
      <w:tr w14:paraId="1466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88" w:type="dxa"/>
            <w:noWrap w:val="0"/>
            <w:vAlign w:val="center"/>
          </w:tcPr>
          <w:p w14:paraId="46D8F525">
            <w:pPr>
              <w:keepNext w:val="0"/>
              <w:keepLines w:val="0"/>
              <w:widowControl/>
              <w:suppressLineNumbers w:val="0"/>
              <w:spacing w:after="0" w:line="240" w:lineRule="auto"/>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1</w:t>
            </w:r>
          </w:p>
        </w:tc>
        <w:tc>
          <w:tcPr>
            <w:tcW w:w="1726" w:type="dxa"/>
            <w:gridSpan w:val="2"/>
            <w:noWrap w:val="0"/>
            <w:vAlign w:val="center"/>
          </w:tcPr>
          <w:p w14:paraId="3B8E6FEC">
            <w:pPr>
              <w:keepNext w:val="0"/>
              <w:keepLines w:val="0"/>
              <w:widowControl/>
              <w:suppressLineNumbers w:val="0"/>
              <w:spacing w:after="0"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机房专业精密</w:t>
            </w:r>
          </w:p>
          <w:p w14:paraId="2DC66D98">
            <w:pPr>
              <w:keepNext w:val="0"/>
              <w:keepLines w:val="0"/>
              <w:widowControl/>
              <w:suppressLineNumbers w:val="0"/>
              <w:spacing w:after="0"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空凋22.5KW</w:t>
            </w:r>
          </w:p>
        </w:tc>
        <w:tc>
          <w:tcPr>
            <w:tcW w:w="7139" w:type="dxa"/>
            <w:noWrap w:val="0"/>
            <w:vAlign w:val="center"/>
          </w:tcPr>
          <w:p w14:paraId="13595E7D">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1.工作方式：风冷  单冷、变频机组；</w:t>
            </w:r>
          </w:p>
          <w:p w14:paraId="343EB8A5">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2.送风方式：上前送风，自带一体化风帽；</w:t>
            </w:r>
          </w:p>
          <w:p w14:paraId="1716CE96">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 xml:space="preserve">3.机组全年能效比应为一级能效（AEER≥4.0），且出厂设备在显著位置粘贴有能效等级标识； </w:t>
            </w:r>
          </w:p>
          <w:p w14:paraId="79D88CBB">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4.电气性能：输入电压允许波动范围：≤380V±10%，频率：≤50HZ±2HZ，电源相数：三相；</w:t>
            </w:r>
          </w:p>
          <w:p w14:paraId="39492A54">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5.温湿度范围：温度调节范围：+20℃~+30℃，温度调节精度：±2℃ 温度变化率&lt; 5℃/小时；湿度调节范围：30%~70%RH，湿度调节精度：≤5%RH，温、湿度波动超限应能发出报警信号；</w:t>
            </w:r>
          </w:p>
          <w:p w14:paraId="4DCC314F">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6.单台总冷量：≥22.5KW；送风量：≥5300 m3/h；需提供具有CNAS认证第三方机构出具报告；</w:t>
            </w:r>
          </w:p>
          <w:p w14:paraId="1FD54417">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7.室内风机：标配EC风机，并采用直联式结构；</w:t>
            </w:r>
          </w:p>
          <w:p w14:paraId="72E87B3D">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8.压缩机：需设置于空调室内机内部，应采用变频全封闭压缩机，可根据负载动态调节转速；</w:t>
            </w:r>
          </w:p>
          <w:p w14:paraId="69866213">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9.膨胀阀：为保证制冷剂节流装置的精确性，应采用电子膨胀阀；</w:t>
            </w:r>
          </w:p>
          <w:p w14:paraId="0613E3E9">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10.蒸发器：采用高效换热的铜管铝翅片“/”型蒸发器；</w:t>
            </w:r>
          </w:p>
          <w:p w14:paraId="5D12EB59">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11.冷凝器：应采用无级全调速方式，可根据冷凝压力自动调节，以达到节能降噪的目的。室外风机为避免长期运行变形、老化，风机叶片应优先采用全金属材质；应具有良好的刚性和防腐性能，适应多种环境条件；</w:t>
            </w:r>
          </w:p>
          <w:p w14:paraId="394E0D94">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14.控制功能：配置7英寸及以上全中文彩色触摸屏显示器，能按照设定的温度要求进行自动调节，显示工作状态，并能储存并显示不少于500条历史告警信息；</w:t>
            </w:r>
          </w:p>
          <w:p w14:paraId="1BA74994">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15.具备RS485接口，且应具有良好的电气隔离，免费提供通讯协议；</w:t>
            </w:r>
          </w:p>
          <w:p w14:paraId="73A2818C">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16.采用环保冷媒R410A制冷剂。</w:t>
            </w:r>
          </w:p>
          <w:p w14:paraId="2E4B5D34">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17.机外于压pa：可根据需求在0~200pa</w:t>
            </w:r>
          </w:p>
          <w:p w14:paraId="6304B5A1">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18.空气过滤器：配可清洗式G3过滤器、可选配G4过滤器</w:t>
            </w:r>
          </w:p>
          <w:p w14:paraId="01676CB1">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19.机组供电电压：三相380V/50Hz~3P</w:t>
            </w:r>
          </w:p>
          <w:p w14:paraId="2518D703">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20.单冷型配电参数FLA（A）：26.6</w:t>
            </w:r>
          </w:p>
          <w:p w14:paraId="674482C8">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21.冷凝水排水管（mm）：19.0</w:t>
            </w:r>
          </w:p>
          <w:p w14:paraId="0D2DB9BB">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22.制冷剂液管（mm）：12.7</w:t>
            </w:r>
          </w:p>
          <w:p w14:paraId="3AA08F71">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23.制冷剂气管（mm）：16</w:t>
            </w:r>
          </w:p>
          <w:p w14:paraId="61808875">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24.室内机重（kg）：145</w:t>
            </w:r>
          </w:p>
          <w:p w14:paraId="6D8BDB67">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25.场地受限精密空调室内机尺寸宽×深×高：≤700mmx700mmx1900mm</w:t>
            </w:r>
          </w:p>
          <w:p w14:paraId="4820EA3A">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26.室外机重量（kg）：85</w:t>
            </w:r>
          </w:p>
          <w:p w14:paraId="11E124FC">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27.室外机尺寸宽×深×高：≤870mmx380mmx1367mm</w:t>
            </w:r>
          </w:p>
          <w:p w14:paraId="0277FF3A">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28.设备生产厂商须通过ISO9001、ISO14001、ISO27001、ISO45001、ISO50001系列认证，售后服务体系应通过售后服务认证证书，且认证级别为（5星），并提供有效的证书。</w:t>
            </w:r>
          </w:p>
          <w:p w14:paraId="45AAA1D6">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29.设备生产厂商须具备电子与智能化工程专业承包二级、建筑机电安装工程专业承包二级。</w:t>
            </w:r>
          </w:p>
          <w:p w14:paraId="4B19BB15">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30.设备生产厂商须具有中国制冷空调设备维修安装企业资质，具备制冷空调A类Ⅱ级、D类Ⅰ级以上能力等级证书。</w:t>
            </w:r>
          </w:p>
          <w:p w14:paraId="0593D252">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31.投标产品系列需具备节能认证、CRAA认证。</w:t>
            </w:r>
          </w:p>
          <w:p w14:paraId="7A926B0F">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32.投标产品应具备同产品线产品通过中国泰尔实验室8、9级烈度抗震性能测试，并提供证明文件。</w:t>
            </w:r>
          </w:p>
          <w:p w14:paraId="7F56E514">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33.投标产品应具备同产品线产品泰尔认证证书。</w:t>
            </w:r>
          </w:p>
          <w:p w14:paraId="07DD7152">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34.设备生产厂商须具有产品碳足迹证书。</w:t>
            </w:r>
          </w:p>
          <w:p w14:paraId="39360A8F">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35.空调应能查看机组制冷因子（CLF）数据和碳排放累计数据功能，需提供证明材料或机组现场验收此项内容。</w:t>
            </w:r>
          </w:p>
        </w:tc>
      </w:tr>
      <w:tr w14:paraId="4EEC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88" w:type="dxa"/>
            <w:noWrap w:val="0"/>
            <w:vAlign w:val="center"/>
          </w:tcPr>
          <w:p w14:paraId="3D1AFE45">
            <w:pPr>
              <w:keepNext w:val="0"/>
              <w:keepLines w:val="0"/>
              <w:widowControl/>
              <w:suppressLineNumbers w:val="0"/>
              <w:spacing w:after="0" w:line="240" w:lineRule="auto"/>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2</w:t>
            </w:r>
          </w:p>
        </w:tc>
        <w:tc>
          <w:tcPr>
            <w:tcW w:w="1726" w:type="dxa"/>
            <w:gridSpan w:val="2"/>
            <w:noWrap w:val="0"/>
            <w:vAlign w:val="center"/>
          </w:tcPr>
          <w:p w14:paraId="41D25940">
            <w:pPr>
              <w:keepNext w:val="0"/>
              <w:keepLines w:val="0"/>
              <w:widowControl/>
              <w:suppressLineNumbers w:val="0"/>
              <w:spacing w:after="0"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精密空调安装工程</w:t>
            </w:r>
          </w:p>
        </w:tc>
        <w:tc>
          <w:tcPr>
            <w:tcW w:w="7139" w:type="dxa"/>
            <w:noWrap w:val="0"/>
            <w:vAlign w:val="center"/>
          </w:tcPr>
          <w:p w14:paraId="026FAE1C">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1、含内外机距离17米内安装：高空吊车、铜管、保温棉、扎带、管线、排水管、开洞、冷媒、内外机连接线材工程依据现场定制。</w:t>
            </w:r>
          </w:p>
          <w:p w14:paraId="78D74428">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2、根据设备增加需求，改造配电箱、市电输入输出实施工程；阻燃铜芯电缆规格25米ZA-RVV5*10mm²电缆线布放固定、市电切割、电缆阻燃等级A级、额定电压300/500 V。</w:t>
            </w:r>
          </w:p>
          <w:p w14:paraId="098F2768">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3、空调安装工程，参与投标的供应商需提供高空作业证、制冷与空调作业证、电工上岗证、原厂授权工程师证。</w:t>
            </w:r>
          </w:p>
        </w:tc>
      </w:tr>
      <w:tr w14:paraId="6AA3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9653" w:type="dxa"/>
            <w:gridSpan w:val="4"/>
            <w:noWrap w:val="0"/>
            <w:vAlign w:val="center"/>
          </w:tcPr>
          <w:p w14:paraId="272E91B1">
            <w:pPr>
              <w:pageBreakBefore w:val="0"/>
              <w:tabs>
                <w:tab w:val="left" w:pos="8820"/>
              </w:tabs>
              <w:kinsoku/>
              <w:topLinePunct w:val="0"/>
              <w:bidi w:val="0"/>
              <w:spacing w:after="0" w:line="400" w:lineRule="atLeast"/>
              <w:jc w:val="both"/>
              <w:textAlignment w:val="auto"/>
              <w:rPr>
                <w:rFonts w:hint="eastAsia" w:ascii="仿宋_GB2312" w:hAnsi="仿宋_GB2312" w:eastAsia="仿宋_GB2312" w:cs="仿宋_GB2312"/>
                <w:b/>
                <w:bCs/>
                <w:color w:val="FF0000"/>
                <w:sz w:val="24"/>
                <w:szCs w:val="24"/>
                <w:lang w:val="en-US" w:eastAsia="zh-CN"/>
              </w:rPr>
            </w:pPr>
            <w:r>
              <w:rPr>
                <w:rFonts w:hint="eastAsia" w:ascii="方正仿宋_GB2312" w:hAnsi="方正仿宋_GB2312" w:eastAsia="方正仿宋_GB2312" w:cs="方正仿宋_GB2312"/>
                <w:b w:val="0"/>
                <w:bCs/>
                <w:sz w:val="24"/>
                <w:szCs w:val="24"/>
              </w:rPr>
              <w:t>二、商务</w:t>
            </w:r>
            <w:r>
              <w:rPr>
                <w:rFonts w:hint="eastAsia" w:ascii="方正仿宋_GB2312" w:hAnsi="方正仿宋_GB2312" w:eastAsia="方正仿宋_GB2312" w:cs="方正仿宋_GB2312"/>
                <w:b w:val="0"/>
                <w:bCs/>
                <w:sz w:val="24"/>
                <w:szCs w:val="24"/>
                <w:lang w:val="en-US" w:eastAsia="zh-CN"/>
              </w:rPr>
              <w:t>要求</w:t>
            </w:r>
          </w:p>
        </w:tc>
      </w:tr>
      <w:tr w14:paraId="1E60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699" w:type="dxa"/>
            <w:gridSpan w:val="2"/>
            <w:noWrap w:val="0"/>
            <w:vAlign w:val="top"/>
          </w:tcPr>
          <w:p w14:paraId="53A7C2F8">
            <w:pPr>
              <w:spacing w:after="0" w:line="480" w:lineRule="auto"/>
              <w:jc w:val="center"/>
              <w:rPr>
                <w:rFonts w:hint="eastAsia" w:ascii="仿宋_GB2312" w:hAnsi="仿宋_GB2312" w:eastAsia="仿宋_GB2312" w:cs="仿宋_GB2312"/>
                <w:sz w:val="24"/>
                <w:szCs w:val="24"/>
              </w:rPr>
            </w:pPr>
          </w:p>
          <w:p w14:paraId="1C00B9B4">
            <w:pPr>
              <w:spacing w:after="0"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报价要求</w:t>
            </w:r>
          </w:p>
          <w:p w14:paraId="62308806">
            <w:pPr>
              <w:spacing w:after="0" w:line="480" w:lineRule="auto"/>
              <w:jc w:val="center"/>
              <w:rPr>
                <w:rFonts w:hint="eastAsia" w:ascii="仿宋_GB2312" w:hAnsi="仿宋_GB2312" w:eastAsia="仿宋_GB2312" w:cs="仿宋_GB2312"/>
                <w:b/>
                <w:bCs/>
                <w:color w:val="FF0000"/>
                <w:sz w:val="24"/>
                <w:szCs w:val="24"/>
                <w:lang w:val="en-US" w:eastAsia="zh-CN"/>
              </w:rPr>
            </w:pPr>
          </w:p>
        </w:tc>
        <w:tc>
          <w:tcPr>
            <w:tcW w:w="7954" w:type="dxa"/>
            <w:gridSpan w:val="2"/>
            <w:noWrap w:val="0"/>
            <w:vAlign w:val="top"/>
          </w:tcPr>
          <w:p w14:paraId="0146BD76">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sz w:val="24"/>
                <w:szCs w:val="24"/>
              </w:rPr>
            </w:pPr>
            <w:bookmarkStart w:id="1" w:name="_GoBack"/>
            <w:r>
              <w:rPr>
                <w:rFonts w:hint="eastAsia" w:ascii="仿宋_GB2312" w:hAnsi="仿宋_GB2312" w:eastAsia="仿宋_GB2312" w:cs="仿宋_GB2312"/>
                <w:sz w:val="24"/>
                <w:szCs w:val="24"/>
              </w:rPr>
              <w:t>本项目实行总承包报价，报价为采购人指定服务范围内的全部价格，至少包括：</w:t>
            </w:r>
          </w:p>
          <w:p w14:paraId="7D602BDA">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1.产品及服务的价格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包括人工、材料、运输等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4A4FC8FB">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2.必要的保险费用和各项税金；</w:t>
            </w:r>
          </w:p>
          <w:p w14:paraId="608DD75B">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3.与本项目有关的其他一切费用。采购人不再支付成交价格以外的任何费用。</w:t>
            </w:r>
            <w:bookmarkEnd w:id="1"/>
          </w:p>
        </w:tc>
      </w:tr>
      <w:tr w14:paraId="5325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699" w:type="dxa"/>
            <w:gridSpan w:val="2"/>
            <w:noWrap w:val="0"/>
            <w:vAlign w:val="center"/>
          </w:tcPr>
          <w:p w14:paraId="0630ACDC">
            <w:pPr>
              <w:spacing w:after="0" w:line="480" w:lineRule="auto"/>
              <w:jc w:val="center"/>
              <w:rPr>
                <w:rFonts w:hint="eastAsia" w:ascii="仿宋_GB2312" w:hAnsi="仿宋_GB2312" w:eastAsia="仿宋_GB2312" w:cs="仿宋_GB2312"/>
                <w:b/>
                <w:bCs/>
                <w:color w:val="FF0000"/>
                <w:sz w:val="24"/>
                <w:szCs w:val="24"/>
                <w:lang w:val="en-US" w:eastAsia="zh-CN"/>
              </w:rPr>
            </w:pPr>
            <w:r>
              <w:rPr>
                <w:rFonts w:hint="eastAsia" w:ascii="仿宋_GB2312" w:hAnsi="仿宋_GB2312" w:eastAsia="仿宋_GB2312" w:cs="仿宋_GB2312"/>
                <w:sz w:val="24"/>
                <w:szCs w:val="24"/>
              </w:rPr>
              <w:t>合同签订期</w:t>
            </w:r>
          </w:p>
        </w:tc>
        <w:tc>
          <w:tcPr>
            <w:tcW w:w="7954" w:type="dxa"/>
            <w:gridSpan w:val="2"/>
            <w:noWrap w:val="0"/>
            <w:vAlign w:val="center"/>
          </w:tcPr>
          <w:p w14:paraId="135A9BFF">
            <w:pPr>
              <w:keepNext w:val="0"/>
              <w:keepLines w:val="0"/>
              <w:pageBreakBefore w:val="0"/>
              <w:widowControl w:val="0"/>
              <w:kinsoku/>
              <w:wordWrap/>
              <w:overflowPunct/>
              <w:topLinePunct w:val="0"/>
              <w:autoSpaceDE/>
              <w:autoSpaceDN/>
              <w:bidi w:val="0"/>
              <w:adjustRightInd/>
              <w:snapToGrid/>
              <w:spacing w:after="0" w:line="38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自成交通知书发出之日起25日内。</w:t>
            </w:r>
          </w:p>
        </w:tc>
      </w:tr>
      <w:tr w14:paraId="3E21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699" w:type="dxa"/>
            <w:gridSpan w:val="2"/>
            <w:noWrap w:val="0"/>
            <w:vAlign w:val="center"/>
          </w:tcPr>
          <w:p w14:paraId="3B207082">
            <w:pPr>
              <w:spacing w:after="0"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交付使用时间及地点</w:t>
            </w:r>
          </w:p>
        </w:tc>
        <w:tc>
          <w:tcPr>
            <w:tcW w:w="7954" w:type="dxa"/>
            <w:gridSpan w:val="2"/>
            <w:noWrap w:val="0"/>
            <w:vAlign w:val="center"/>
          </w:tcPr>
          <w:p w14:paraId="344E5B97">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1.交付使用时间：自签订合同之日起，</w:t>
            </w:r>
            <w:r>
              <w:rPr>
                <w:rFonts w:hint="eastAsia" w:ascii="仿宋_GB2312" w:hAnsi="仿宋_GB2312" w:eastAsia="仿宋_GB2312" w:cs="仿宋_GB2312"/>
                <w:sz w:val="24"/>
                <w:szCs w:val="24"/>
                <w:lang w:val="en-US" w:eastAsia="zh-CN"/>
              </w:rPr>
              <w:t>10个工作日</w:t>
            </w:r>
            <w:r>
              <w:rPr>
                <w:rFonts w:hint="eastAsia" w:ascii="仿宋_GB2312" w:hAnsi="仿宋_GB2312" w:eastAsia="仿宋_GB2312" w:cs="仿宋_GB2312"/>
                <w:sz w:val="24"/>
                <w:szCs w:val="24"/>
              </w:rPr>
              <w:t>内完成项目实施</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通过验收并交付采购人使用。</w:t>
            </w:r>
          </w:p>
        </w:tc>
      </w:tr>
      <w:tr w14:paraId="43FA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1699" w:type="dxa"/>
            <w:gridSpan w:val="2"/>
            <w:noWrap w:val="0"/>
            <w:vAlign w:val="center"/>
          </w:tcPr>
          <w:p w14:paraId="0092C538">
            <w:pPr>
              <w:snapToGrid w:val="0"/>
              <w:spacing w:after="0"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售后服务要求</w:t>
            </w:r>
          </w:p>
          <w:p w14:paraId="6D6405E9">
            <w:pPr>
              <w:snapToGrid w:val="0"/>
              <w:spacing w:after="0" w:line="400" w:lineRule="exact"/>
              <w:rPr>
                <w:rFonts w:hint="eastAsia" w:ascii="仿宋_GB2312" w:hAnsi="仿宋_GB2312" w:eastAsia="仿宋_GB2312" w:cs="仿宋_GB2312"/>
                <w:sz w:val="24"/>
                <w:szCs w:val="24"/>
              </w:rPr>
            </w:pPr>
          </w:p>
        </w:tc>
        <w:tc>
          <w:tcPr>
            <w:tcW w:w="7954" w:type="dxa"/>
            <w:gridSpan w:val="2"/>
            <w:noWrap w:val="0"/>
            <w:vAlign w:val="center"/>
          </w:tcPr>
          <w:p w14:paraId="304B30A7">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1.提供全新</w:t>
            </w:r>
            <w:r>
              <w:rPr>
                <w:rFonts w:hint="eastAsia" w:ascii="仿宋_GB2312" w:hAnsi="仿宋_GB2312" w:eastAsia="仿宋_GB2312" w:cs="仿宋_GB2312"/>
                <w:sz w:val="24"/>
                <w:szCs w:val="24"/>
                <w:lang w:val="en-US" w:eastAsia="zh-CN"/>
              </w:rPr>
              <w:t>设备</w:t>
            </w:r>
            <w:r>
              <w:rPr>
                <w:rFonts w:hint="eastAsia" w:ascii="仿宋_GB2312" w:hAnsi="仿宋_GB2312" w:eastAsia="仿宋_GB2312" w:cs="仿宋_GB2312"/>
                <w:sz w:val="24"/>
                <w:szCs w:val="24"/>
              </w:rPr>
              <w:t>，禁止提供</w:t>
            </w:r>
            <w:r>
              <w:rPr>
                <w:rFonts w:hint="eastAsia" w:ascii="仿宋_GB2312" w:hAnsi="仿宋_GB2312" w:eastAsia="仿宋_GB2312" w:cs="仿宋_GB2312"/>
                <w:sz w:val="24"/>
                <w:szCs w:val="24"/>
                <w:lang w:val="en-US" w:eastAsia="zh-CN"/>
              </w:rPr>
              <w:t>贴牌</w:t>
            </w:r>
            <w:r>
              <w:rPr>
                <w:rFonts w:hint="eastAsia" w:ascii="仿宋_GB2312" w:hAnsi="仿宋_GB2312" w:eastAsia="仿宋_GB2312" w:cs="仿宋_GB2312"/>
                <w:sz w:val="24"/>
                <w:szCs w:val="24"/>
              </w:rPr>
              <w:t>、套货、换货、二手、囤积品或非本区域销售的产品。提供合格证、</w:t>
            </w:r>
            <w:r>
              <w:rPr>
                <w:rFonts w:hint="eastAsia" w:ascii="仿宋_GB2312" w:hAnsi="仿宋_GB2312" w:eastAsia="仿宋_GB2312" w:cs="仿宋_GB2312"/>
                <w:sz w:val="24"/>
                <w:szCs w:val="24"/>
                <w:lang w:val="en-US" w:eastAsia="zh-CN"/>
              </w:rPr>
              <w:t>原厂</w:t>
            </w:r>
            <w:r>
              <w:rPr>
                <w:rFonts w:hint="eastAsia" w:ascii="仿宋_GB2312" w:hAnsi="仿宋_GB2312" w:eastAsia="仿宋_GB2312" w:cs="仿宋_GB2312"/>
                <w:sz w:val="24"/>
                <w:szCs w:val="24"/>
              </w:rPr>
              <w:t>质保</w:t>
            </w:r>
            <w:r>
              <w:rPr>
                <w:rFonts w:hint="eastAsia" w:ascii="仿宋_GB2312" w:hAnsi="仿宋_GB2312" w:eastAsia="仿宋_GB2312" w:cs="仿宋_GB2312"/>
                <w:sz w:val="24"/>
                <w:szCs w:val="24"/>
                <w:lang w:val="en-US" w:eastAsia="zh-CN"/>
              </w:rPr>
              <w:t>1年</w:t>
            </w:r>
            <w:r>
              <w:rPr>
                <w:rFonts w:hint="eastAsia" w:ascii="仿宋_GB2312" w:hAnsi="仿宋_GB2312" w:eastAsia="仿宋_GB2312" w:cs="仿宋_GB2312"/>
                <w:sz w:val="24"/>
                <w:szCs w:val="24"/>
              </w:rPr>
              <w:t>证明、出厂证明，确保货品合规性。</w:t>
            </w:r>
          </w:p>
          <w:p w14:paraId="4AEA6FEE">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2.质保期内中标人可上门，提供7*24小时的维保支持，在</w:t>
            </w:r>
            <w:r>
              <w:rPr>
                <w:rFonts w:hint="eastAsia" w:ascii="仿宋_GB2312" w:hAnsi="仿宋_GB2312" w:eastAsia="仿宋_GB2312" w:cs="仿宋_GB2312"/>
                <w:sz w:val="24"/>
                <w:szCs w:val="24"/>
                <w:lang w:val="en-US" w:eastAsia="zh-CN"/>
              </w:rPr>
              <w:t>空调制冷</w:t>
            </w:r>
            <w:r>
              <w:rPr>
                <w:rFonts w:hint="eastAsia" w:ascii="仿宋_GB2312" w:hAnsi="仿宋_GB2312" w:eastAsia="仿宋_GB2312" w:cs="仿宋_GB2312"/>
                <w:sz w:val="24"/>
                <w:szCs w:val="24"/>
              </w:rPr>
              <w:t>系统发生故障时接到通知后半小时内做出响应</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,2小时内派工程师到现场维修。呼叫上门仅需电话确认产品序列号，无需注册维保平台报修，无需软件/APP/公众号注册报修，无需复杂的拍照上传过程，无论故障类型不得收上门费，且建立维修</w:t>
            </w:r>
            <w:r>
              <w:rPr>
                <w:rFonts w:hint="eastAsia" w:ascii="仿宋_GB2312" w:hAnsi="仿宋_GB2312" w:eastAsia="仿宋_GB2312" w:cs="仿宋_GB2312"/>
                <w:sz w:val="24"/>
                <w:szCs w:val="24"/>
                <w:lang w:eastAsia="zh-CN"/>
              </w:rPr>
              <w:t>台账记录</w:t>
            </w:r>
            <w:r>
              <w:rPr>
                <w:rFonts w:hint="eastAsia" w:ascii="仿宋_GB2312" w:hAnsi="仿宋_GB2312" w:eastAsia="仿宋_GB2312" w:cs="仿宋_GB2312"/>
                <w:sz w:val="24"/>
                <w:szCs w:val="24"/>
              </w:rPr>
              <w:t>。</w:t>
            </w:r>
          </w:p>
          <w:p w14:paraId="60F8446A">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3.中标人指定专人与采购人对接，该人员负责与采购人和厂家沟通，确保维保服务可达，无需复杂的400处理流程。</w:t>
            </w:r>
          </w:p>
          <w:p w14:paraId="458461BF">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4.提供</w:t>
            </w:r>
            <w:r>
              <w:rPr>
                <w:rFonts w:hint="eastAsia" w:ascii="仿宋_GB2312" w:hAnsi="仿宋_GB2312" w:eastAsia="仿宋_GB2312" w:cs="仿宋_GB2312"/>
                <w:sz w:val="24"/>
                <w:szCs w:val="24"/>
                <w:lang w:val="en-US" w:eastAsia="zh-CN"/>
              </w:rPr>
              <w:t>壹年空调</w:t>
            </w:r>
            <w:r>
              <w:rPr>
                <w:rFonts w:hint="eastAsia" w:ascii="仿宋_GB2312" w:hAnsi="仿宋_GB2312" w:eastAsia="仿宋_GB2312" w:cs="仿宋_GB2312"/>
                <w:sz w:val="24"/>
                <w:szCs w:val="24"/>
              </w:rPr>
              <w:t>使用</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rPr>
              <w:t>培训</w:t>
            </w:r>
            <w:r>
              <w:rPr>
                <w:rFonts w:hint="eastAsia" w:ascii="仿宋_GB2312" w:hAnsi="仿宋_GB2312" w:eastAsia="仿宋_GB2312" w:cs="仿宋_GB2312"/>
                <w:sz w:val="24"/>
                <w:szCs w:val="24"/>
                <w:lang w:val="en-US" w:eastAsia="zh-CN"/>
              </w:rPr>
              <w:t>和壹年的固定巡检，</w:t>
            </w:r>
            <w:r>
              <w:rPr>
                <w:rFonts w:hint="eastAsia" w:ascii="仿宋_GB2312" w:hAnsi="仿宋_GB2312" w:eastAsia="仿宋_GB2312" w:cs="仿宋_GB2312"/>
                <w:sz w:val="24"/>
                <w:szCs w:val="24"/>
              </w:rPr>
              <w:t>对其中涉及的</w:t>
            </w:r>
            <w:r>
              <w:rPr>
                <w:rFonts w:hint="eastAsia" w:ascii="仿宋_GB2312" w:hAnsi="仿宋_GB2312" w:eastAsia="仿宋_GB2312" w:cs="仿宋_GB2312"/>
                <w:sz w:val="24"/>
                <w:szCs w:val="24"/>
                <w:lang w:val="en-US" w:eastAsia="zh-CN"/>
              </w:rPr>
              <w:t>精密空调系统</w:t>
            </w:r>
            <w:r>
              <w:rPr>
                <w:rFonts w:hint="eastAsia" w:ascii="仿宋_GB2312" w:hAnsi="仿宋_GB2312" w:eastAsia="仿宋_GB2312" w:cs="仿宋_GB2312"/>
                <w:sz w:val="24"/>
                <w:szCs w:val="24"/>
              </w:rPr>
              <w:t>、巡检服务和故障应急处理都需进行培训。</w:t>
            </w:r>
          </w:p>
          <w:p w14:paraId="6EB8DF67">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服务内容</w:t>
            </w:r>
            <w:r>
              <w:rPr>
                <w:rFonts w:hint="eastAsia" w:ascii="仿宋_GB2312" w:hAnsi="仿宋_GB2312" w:eastAsia="仿宋_GB2312" w:cs="仿宋_GB2312"/>
                <w:sz w:val="24"/>
                <w:szCs w:val="24"/>
                <w:lang w:val="en-US" w:eastAsia="zh-CN"/>
              </w:rPr>
              <w:t>并出具报告：</w:t>
            </w:r>
          </w:p>
          <w:p w14:paraId="5045C1E4">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（1）制冷系统：</w:t>
            </w:r>
          </w:p>
          <w:p w14:paraId="5828B53D">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①压缩机的维护：检查压缩机润滑油、吸气压力、排气压力，压缩机电机性能是否完好，制冷剂在系统内流动情况，干燥过滤器是否畅通等。</w:t>
            </w:r>
          </w:p>
          <w:p w14:paraId="77F34375">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②检查制冷系统管路压力是否达到设定值，否则应找出原因进行维修。</w:t>
            </w:r>
          </w:p>
          <w:p w14:paraId="2BE5A6DD">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③检查室外机的运行情况，如室外机灰尘堵塞应清洗，并指导甲方操作维护人员做好日常清洗保养工作。</w:t>
            </w:r>
          </w:p>
          <w:p w14:paraId="08C79F28">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（2）电气系统</w:t>
            </w:r>
          </w:p>
          <w:p w14:paraId="75F729E0">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①对电器柜进行全面检查，重点检查交流接触器绝缘性能。</w:t>
            </w:r>
          </w:p>
          <w:p w14:paraId="2840BF38">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②检查风机电机、加热器、加湿器静态阻值及绝缘性能。</w:t>
            </w:r>
          </w:p>
          <w:p w14:paraId="1F01EA77">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③检查冷凝器电器箱内调速器及冷凝器风机是否完好。</w:t>
            </w:r>
          </w:p>
          <w:p w14:paraId="17819620">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④校正高、低压保护器是否与设定值相符。</w:t>
            </w:r>
          </w:p>
          <w:p w14:paraId="53544D8C">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（3）风道系统</w:t>
            </w:r>
          </w:p>
          <w:p w14:paraId="568864CA">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①检查风机皮带及皮带轮的运转情况，如有误差应调校。</w:t>
            </w:r>
          </w:p>
          <w:p w14:paraId="4E7D78F4">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②检查空气过滤网情况，如有通风不畅进行清洗或更换。</w:t>
            </w:r>
          </w:p>
          <w:p w14:paraId="31AFDFA6">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③检查送风通道是否有异物影响风机正常运行。</w:t>
            </w:r>
          </w:p>
          <w:p w14:paraId="6CEAA886">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（4）控制系统</w:t>
            </w:r>
          </w:p>
          <w:p w14:paraId="74C67A0E">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检查电脑系统工作是否稳定正常，如有异常进行维修。</w:t>
            </w:r>
          </w:p>
          <w:p w14:paraId="4D0C0A86">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（5）对精密空调各职能部件进行独立系统调试，使之达到要求，其他方面如有不正常应进行维护维修。</w:t>
            </w:r>
          </w:p>
          <w:p w14:paraId="76978E1F">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①检查蒸发器、冷凝器清洁度</w:t>
            </w:r>
          </w:p>
          <w:p w14:paraId="44AE0BA9">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②核定面板显示功能和准确度。</w:t>
            </w:r>
          </w:p>
          <w:p w14:paraId="2CF360D7">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③检查各告警功能是否正常。</w:t>
            </w:r>
          </w:p>
          <w:p w14:paraId="1528683E">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④检查加湿系统中进水排水管路，如有结垢或不正常情况应予排除。</w:t>
            </w:r>
          </w:p>
          <w:p w14:paraId="365CB037">
            <w:pPr>
              <w:keepNext w:val="0"/>
              <w:keepLines w:val="0"/>
              <w:pageBreakBefore w:val="0"/>
              <w:widowControl w:val="0"/>
              <w:numPr>
                <w:ilvl w:val="0"/>
                <w:numId w:val="1"/>
              </w:numPr>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中标人提供原厂售后服务承诺</w:t>
            </w:r>
            <w:r>
              <w:rPr>
                <w:rFonts w:hint="eastAsia" w:ascii="仿宋_GB2312" w:hAnsi="仿宋_GB2312" w:eastAsia="仿宋_GB2312" w:cs="仿宋_GB2312"/>
                <w:color w:val="auto"/>
                <w:sz w:val="24"/>
                <w:szCs w:val="24"/>
              </w:rPr>
              <w:t>书原件加盖中标人公章。</w:t>
            </w:r>
            <w:r>
              <w:rPr>
                <w:rFonts w:hint="eastAsia" w:ascii="仿宋_GB2312" w:hAnsi="仿宋_GB2312" w:eastAsia="仿宋_GB2312" w:cs="仿宋_GB2312"/>
                <w:sz w:val="24"/>
                <w:szCs w:val="24"/>
              </w:rPr>
              <w:t>承诺书写明原厂质保期，质保期和技术参数要求的质保期一致。</w:t>
            </w:r>
          </w:p>
          <w:p w14:paraId="30A07976">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6.本项目为单价合同，实际供货量按采购人实际需求供货，结算以实际供货量为准。</w:t>
            </w:r>
          </w:p>
          <w:p w14:paraId="440000EB">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b/>
                <w:bCs/>
                <w:color w:val="FF0000"/>
                <w:sz w:val="24"/>
                <w:szCs w:val="24"/>
                <w:lang w:val="en-US" w:eastAsia="zh-CN"/>
              </w:rPr>
            </w:pPr>
            <w:r>
              <w:rPr>
                <w:rFonts w:hint="eastAsia" w:ascii="仿宋_GB2312" w:hAnsi="仿宋_GB2312" w:eastAsia="仿宋_GB2312" w:cs="仿宋_GB2312"/>
                <w:sz w:val="24"/>
                <w:szCs w:val="24"/>
                <w:lang w:val="en-US" w:eastAsia="zh-CN"/>
              </w:rPr>
              <w:t>7.项目过保后，硬件设备每年维保费不能高于合同金额的20%。</w:t>
            </w:r>
          </w:p>
        </w:tc>
      </w:tr>
      <w:tr w14:paraId="7C14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1699" w:type="dxa"/>
            <w:gridSpan w:val="2"/>
            <w:noWrap w:val="0"/>
            <w:vAlign w:val="center"/>
          </w:tcPr>
          <w:p w14:paraId="57CC5188">
            <w:pPr>
              <w:keepNext w:val="0"/>
              <w:keepLines w:val="0"/>
              <w:pageBreakBefore w:val="0"/>
              <w:kinsoku/>
              <w:wordWrap/>
              <w:overflowPunct/>
              <w:topLinePunct w:val="0"/>
              <w:autoSpaceDE/>
              <w:autoSpaceDN/>
              <w:bidi w:val="0"/>
              <w:adjustRightInd/>
              <w:snapToGrid/>
              <w:spacing w:after="0" w:line="36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验收要求</w:t>
            </w:r>
          </w:p>
        </w:tc>
        <w:tc>
          <w:tcPr>
            <w:tcW w:w="7954" w:type="dxa"/>
            <w:gridSpan w:val="2"/>
            <w:noWrap w:val="0"/>
            <w:vAlign w:val="center"/>
          </w:tcPr>
          <w:p w14:paraId="781FA041">
            <w:pPr>
              <w:keepNext w:val="0"/>
              <w:keepLines w:val="0"/>
              <w:pageBreakBefore w:val="0"/>
              <w:widowControl/>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1.本项目所有服务完成后进行验收，验收人员由采购人指定的相关人员组成验收小组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3人以上</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进行验收，验收小组严格按照采购人验收的标准及采购文件的技术要求、商务要求逐条进行现场验收。如不符合采购文件的技术要求、商务要求提供虚假承诺的，按相关规定</w:t>
            </w:r>
            <w:r>
              <w:rPr>
                <w:rFonts w:hint="eastAsia" w:ascii="仿宋_GB2312" w:hAnsi="仿宋_GB2312" w:eastAsia="仿宋_GB2312" w:cs="仿宋_GB2312"/>
                <w:sz w:val="24"/>
                <w:szCs w:val="24"/>
                <w:lang w:eastAsia="zh-CN"/>
              </w:rPr>
              <w:t>作</w:t>
            </w:r>
            <w:r>
              <w:rPr>
                <w:rFonts w:hint="eastAsia" w:ascii="仿宋_GB2312" w:hAnsi="仿宋_GB2312" w:eastAsia="仿宋_GB2312" w:cs="仿宋_GB2312"/>
                <w:sz w:val="24"/>
                <w:szCs w:val="24"/>
              </w:rPr>
              <w:t>违约处理，中标供应商须承担所有责任和费用，采购人保留进一步追究责任的权利。</w:t>
            </w:r>
          </w:p>
          <w:p w14:paraId="23B0EC81">
            <w:pPr>
              <w:keepNext w:val="0"/>
              <w:keepLines w:val="0"/>
              <w:pageBreakBefore w:val="0"/>
              <w:widowControl/>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2.验收时，中标供应商应做好服务验收书，经双方确认无误后，验收小组成员在服务验收</w:t>
            </w:r>
            <w:r>
              <w:rPr>
                <w:rFonts w:hint="eastAsia" w:ascii="仿宋_GB2312" w:hAnsi="仿宋_GB2312" w:eastAsia="仿宋_GB2312" w:cs="仿宋_GB2312"/>
                <w:sz w:val="24"/>
                <w:szCs w:val="24"/>
                <w:lang w:eastAsia="zh-CN"/>
              </w:rPr>
              <w:t>书上</w:t>
            </w:r>
            <w:r>
              <w:rPr>
                <w:rFonts w:hint="eastAsia" w:ascii="仿宋_GB2312" w:hAnsi="仿宋_GB2312" w:eastAsia="仿宋_GB2312" w:cs="仿宋_GB2312"/>
                <w:sz w:val="24"/>
                <w:szCs w:val="24"/>
              </w:rPr>
              <w:t>签字、双方盖上公章，作为验收凭证，存档备案。</w:t>
            </w:r>
          </w:p>
          <w:p w14:paraId="6BE0BB5D">
            <w:pPr>
              <w:keepNext w:val="0"/>
              <w:keepLines w:val="0"/>
              <w:pageBreakBefore w:val="0"/>
              <w:widowControl/>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3.验收地点：采购人指定地点。</w:t>
            </w:r>
          </w:p>
          <w:p w14:paraId="44C32466">
            <w:pPr>
              <w:keepNext w:val="0"/>
              <w:keepLines w:val="0"/>
              <w:pageBreakBefore w:val="0"/>
              <w:widowControl/>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4.验收时发现的问题，中标供应商的技术人员应做好记录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文字或影像记录，文字记录由验收小组成员签字</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5CD22762">
            <w:pPr>
              <w:keepNext w:val="0"/>
              <w:keepLines w:val="0"/>
              <w:pageBreakBefore w:val="0"/>
              <w:widowControl/>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5.本项目服务如有下列情形的，不予验收：</w:t>
            </w:r>
          </w:p>
          <w:p w14:paraId="3F873C26">
            <w:pPr>
              <w:keepNext w:val="0"/>
              <w:keepLines w:val="0"/>
              <w:pageBreakBefore w:val="0"/>
              <w:widowControl/>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rPr>
              <w:t>中标供应商所完成的服务不符合采购文件要求的</w:t>
            </w:r>
            <w:r>
              <w:rPr>
                <w:rFonts w:hint="eastAsia" w:ascii="仿宋_GB2312" w:hAnsi="仿宋_GB2312" w:eastAsia="仿宋_GB2312" w:cs="仿宋_GB2312"/>
                <w:sz w:val="24"/>
                <w:szCs w:val="24"/>
                <w:lang w:eastAsia="zh-CN"/>
              </w:rPr>
              <w:t>；</w:t>
            </w:r>
          </w:p>
          <w:p w14:paraId="47711349">
            <w:pPr>
              <w:keepNext w:val="0"/>
              <w:keepLines w:val="0"/>
              <w:pageBreakBefore w:val="0"/>
              <w:widowControl/>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rPr>
              <w:t>验收时出现一项不符合采购文件响应条款或经查实有虚假应标情形的。</w:t>
            </w:r>
          </w:p>
          <w:p w14:paraId="0E3773B1">
            <w:pPr>
              <w:keepNext w:val="0"/>
              <w:keepLines w:val="0"/>
              <w:pageBreakBefore w:val="0"/>
              <w:widowControl/>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验收合格生效：验收合格日期以最后验收完成交接为准，服务验收时间计算在交付使用时间内，其余按合同相关规定执行，由于中标供应商的原因造成不能按时完成验收造成逾期供货事实，由此产生的一切责任均由中标供应商承担。</w:t>
            </w:r>
          </w:p>
        </w:tc>
      </w:tr>
      <w:tr w14:paraId="2E45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1699" w:type="dxa"/>
            <w:gridSpan w:val="2"/>
            <w:noWrap w:val="0"/>
            <w:vAlign w:val="center"/>
          </w:tcPr>
          <w:p w14:paraId="1EDE41BD">
            <w:pPr>
              <w:keepNext w:val="0"/>
              <w:keepLines w:val="0"/>
              <w:pageBreakBefore w:val="0"/>
              <w:kinsoku/>
              <w:wordWrap/>
              <w:overflowPunct/>
              <w:topLinePunct w:val="0"/>
              <w:autoSpaceDE/>
              <w:autoSpaceDN/>
              <w:bidi w:val="0"/>
              <w:adjustRightInd/>
              <w:snapToGrid/>
              <w:spacing w:after="0" w:line="36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付款方式</w:t>
            </w:r>
          </w:p>
        </w:tc>
        <w:tc>
          <w:tcPr>
            <w:tcW w:w="7954" w:type="dxa"/>
            <w:gridSpan w:val="2"/>
            <w:noWrap w:val="0"/>
            <w:vAlign w:val="center"/>
          </w:tcPr>
          <w:p w14:paraId="28F0B2E3">
            <w:pPr>
              <w:keepNext w:val="0"/>
              <w:keepLines w:val="0"/>
              <w:pageBreakBefore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1.项目</w:t>
            </w:r>
            <w:r>
              <w:rPr>
                <w:rFonts w:hint="eastAsia" w:ascii="仿宋_GB2312" w:hAnsi="仿宋_GB2312" w:eastAsia="仿宋_GB2312" w:cs="仿宋_GB2312"/>
                <w:color w:val="auto"/>
                <w:sz w:val="24"/>
                <w:szCs w:val="24"/>
              </w:rPr>
              <w:t>整体验收合格后</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个</w:t>
            </w:r>
            <w:r>
              <w:rPr>
                <w:rFonts w:hint="eastAsia" w:ascii="仿宋_GB2312" w:hAnsi="仿宋_GB2312" w:eastAsia="仿宋_GB2312" w:cs="仿宋_GB2312"/>
                <w:color w:val="auto"/>
                <w:sz w:val="24"/>
                <w:szCs w:val="24"/>
                <w:lang w:val="en-US" w:eastAsia="zh-CN"/>
              </w:rPr>
              <w:t>月</w:t>
            </w:r>
            <w:r>
              <w:rPr>
                <w:rFonts w:hint="eastAsia" w:ascii="仿宋_GB2312" w:hAnsi="仿宋_GB2312" w:eastAsia="仿宋_GB2312" w:cs="仿宋_GB2312"/>
                <w:color w:val="auto"/>
                <w:sz w:val="24"/>
                <w:szCs w:val="24"/>
              </w:rPr>
              <w:t>内，采购人向成交人支付合同总金额的</w:t>
            </w:r>
            <w:r>
              <w:rPr>
                <w:rFonts w:hint="eastAsia" w:ascii="仿宋_GB2312" w:hAnsi="仿宋_GB2312" w:eastAsia="仿宋_GB2312" w:cs="仿宋_GB2312"/>
                <w:color w:val="auto"/>
                <w:sz w:val="24"/>
                <w:szCs w:val="24"/>
                <w:lang w:val="en-US" w:eastAsia="zh-CN"/>
              </w:rPr>
              <w:t>100</w:t>
            </w:r>
            <w:r>
              <w:rPr>
                <w:rFonts w:hint="eastAsia" w:ascii="仿宋_GB2312" w:hAnsi="仿宋_GB2312" w:eastAsia="仿宋_GB2312" w:cs="仿宋_GB2312"/>
                <w:color w:val="auto"/>
                <w:sz w:val="24"/>
                <w:szCs w:val="24"/>
              </w:rPr>
              <w:t>%。</w:t>
            </w:r>
          </w:p>
          <w:p w14:paraId="51B4D649">
            <w:pPr>
              <w:keepNext w:val="0"/>
              <w:keepLines w:val="0"/>
              <w:pageBreakBefore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sz w:val="24"/>
                <w:szCs w:val="24"/>
              </w:rPr>
              <w:t>付款前中标人须开具</w:t>
            </w:r>
            <w:r>
              <w:rPr>
                <w:rFonts w:hint="eastAsia" w:ascii="仿宋_GB2312" w:hAnsi="仿宋_GB2312" w:eastAsia="仿宋_GB2312" w:cs="仿宋_GB2312"/>
                <w:sz w:val="24"/>
                <w:szCs w:val="24"/>
                <w:lang w:val="en-US" w:eastAsia="zh-CN"/>
              </w:rPr>
              <w:t>全</w:t>
            </w:r>
            <w:r>
              <w:rPr>
                <w:rFonts w:hint="eastAsia" w:ascii="仿宋_GB2312" w:hAnsi="仿宋_GB2312" w:eastAsia="仿宋_GB2312" w:cs="仿宋_GB2312"/>
                <w:sz w:val="24"/>
                <w:szCs w:val="24"/>
              </w:rPr>
              <w:t>额发票给采购人。中标人未开具发票的，采购人有权不进行支付。</w:t>
            </w:r>
          </w:p>
        </w:tc>
      </w:tr>
      <w:tr w14:paraId="26D7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699" w:type="dxa"/>
            <w:gridSpan w:val="2"/>
            <w:noWrap w:val="0"/>
            <w:vAlign w:val="center"/>
          </w:tcPr>
          <w:p w14:paraId="7A6928C6">
            <w:pPr>
              <w:keepNext w:val="0"/>
              <w:keepLines w:val="0"/>
              <w:pageBreakBefore w:val="0"/>
              <w:kinsoku/>
              <w:wordWrap/>
              <w:overflowPunct/>
              <w:topLinePunct w:val="0"/>
              <w:autoSpaceDE/>
              <w:autoSpaceDN/>
              <w:bidi w:val="0"/>
              <w:adjustRightInd/>
              <w:snapToGrid/>
              <w:spacing w:after="0" w:line="36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质量要求</w:t>
            </w:r>
          </w:p>
        </w:tc>
        <w:tc>
          <w:tcPr>
            <w:tcW w:w="7954" w:type="dxa"/>
            <w:gridSpan w:val="2"/>
            <w:noWrap w:val="0"/>
            <w:vAlign w:val="center"/>
          </w:tcPr>
          <w:p w14:paraId="4BF6469F">
            <w:pPr>
              <w:keepNext w:val="0"/>
              <w:keepLines w:val="0"/>
              <w:pageBreakBefore w:val="0"/>
              <w:widowControl/>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1.质量达到国家验收合格标准。</w:t>
            </w:r>
          </w:p>
          <w:p w14:paraId="59456D04">
            <w:pPr>
              <w:keepNext w:val="0"/>
              <w:keepLines w:val="0"/>
              <w:pageBreakBefore w:val="0"/>
              <w:widowControl/>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2.供应商所提供的服务、技术参数等质量必须与响应文件和承诺相一致。</w:t>
            </w:r>
          </w:p>
        </w:tc>
      </w:tr>
      <w:tr w14:paraId="4D08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1699" w:type="dxa"/>
            <w:gridSpan w:val="2"/>
            <w:noWrap w:val="0"/>
            <w:vAlign w:val="center"/>
          </w:tcPr>
          <w:p w14:paraId="5786A2F5">
            <w:pPr>
              <w:keepNext w:val="0"/>
              <w:keepLines w:val="0"/>
              <w:pageBreakBefore w:val="0"/>
              <w:kinsoku/>
              <w:wordWrap/>
              <w:overflowPunct/>
              <w:topLinePunct w:val="0"/>
              <w:autoSpaceDE/>
              <w:autoSpaceDN/>
              <w:bidi w:val="0"/>
              <w:adjustRightInd/>
              <w:snapToGrid/>
              <w:spacing w:after="0" w:line="36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7954" w:type="dxa"/>
            <w:gridSpan w:val="2"/>
            <w:noWrap w:val="0"/>
            <w:vAlign w:val="center"/>
          </w:tcPr>
          <w:p w14:paraId="668B65DD">
            <w:pPr>
              <w:keepNext w:val="0"/>
              <w:keepLines w:val="0"/>
              <w:pageBreakBefore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投标人所提供的任何材料应当真实有效，如在评审过程中发现投标人在投标文件中提供任何虚假材料的，按投标无效处理，采购人有权汇报监督管理部门处理；中标后，采购人发现投标人在投标文件中提供任何虚假材料的，采购人有权汇报监督管理部门处理，造成损失的中标供应商须依照《中华人民共和国消费者权益保护法》赔偿采购人，民事赔偿并不免除违法中标供应商的法律责任。</w:t>
            </w:r>
          </w:p>
          <w:p w14:paraId="131C9323">
            <w:pPr>
              <w:keepNext w:val="0"/>
              <w:keepLines w:val="0"/>
              <w:pageBreakBefore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2.本项目货物不接受进口产品投标，根据《政府采购进口产品管理办法》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财库</w:t>
            </w:r>
            <w:r>
              <w:rPr>
                <w:rFonts w:hint="eastAsia" w:ascii="仿宋_GB2312" w:hAnsi="仿宋_GB2312" w:eastAsia="仿宋_GB2312" w:cs="仿宋_GB2312"/>
                <w:sz w:val="24"/>
                <w:szCs w:val="24"/>
                <w:lang w:eastAsia="zh-CN"/>
              </w:rPr>
              <w:t>〔2007〕119号），</w:t>
            </w:r>
            <w:r>
              <w:rPr>
                <w:rFonts w:hint="eastAsia" w:ascii="仿宋_GB2312" w:hAnsi="仿宋_GB2312" w:eastAsia="仿宋_GB2312" w:cs="仿宋_GB2312"/>
                <w:sz w:val="24"/>
                <w:szCs w:val="24"/>
              </w:rPr>
              <w:t>进口产品是指通过中国海关报关验放进入中国境内且产自关境外的产品，如供应商有采用进口产品参与投标，则投标无效。</w:t>
            </w:r>
          </w:p>
          <w:p w14:paraId="39C78AD9">
            <w:pPr>
              <w:keepNext w:val="0"/>
              <w:keepLines w:val="0"/>
              <w:pageBreakBefore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3.本项目采购的投标产品如有属于政府采购强制节能产品的，应根据《市场监管总局关于发布参与实施政府采购节能产品、环境标志产品认证机构名录的公告》2019年第16号、 财库〔2019〕9号以及财库〔2019〕19号文规定，投标人的投标产品，投标时须提供国家确定的认证机构出具的、处于有效期之内的有效的节能产品认证证书复印件并加盖投标人公章。</w:t>
            </w:r>
          </w:p>
          <w:p w14:paraId="18FC5B8E">
            <w:pPr>
              <w:keepNext w:val="0"/>
              <w:keepLines w:val="0"/>
              <w:pageBreakBefore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4.采购货物纳入强制性产品认证</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3C认证</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的，投标人所投产品必须从其规定。</w:t>
            </w:r>
          </w:p>
        </w:tc>
      </w:tr>
      <w:tr w14:paraId="029E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1699" w:type="dxa"/>
            <w:gridSpan w:val="2"/>
            <w:noWrap w:val="0"/>
            <w:vAlign w:val="center"/>
          </w:tcPr>
          <w:p w14:paraId="2CEAA0E6">
            <w:pPr>
              <w:keepNext w:val="0"/>
              <w:keepLines w:val="0"/>
              <w:pageBreakBefore w:val="0"/>
              <w:kinsoku/>
              <w:wordWrap/>
              <w:overflowPunct/>
              <w:topLinePunct w:val="0"/>
              <w:autoSpaceDE/>
              <w:autoSpaceDN/>
              <w:bidi w:val="0"/>
              <w:adjustRightInd/>
              <w:snapToGrid/>
              <w:spacing w:after="0" w:line="36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000000"/>
                <w:sz w:val="24"/>
                <w:szCs w:val="24"/>
                <w:lang w:val="en-US" w:eastAsia="zh-CN"/>
              </w:rPr>
              <w:t>履约保证金</w:t>
            </w:r>
          </w:p>
        </w:tc>
        <w:tc>
          <w:tcPr>
            <w:tcW w:w="7954" w:type="dxa"/>
            <w:gridSpan w:val="2"/>
            <w:noWrap w:val="0"/>
            <w:vAlign w:val="center"/>
          </w:tcPr>
          <w:p w14:paraId="51E10337">
            <w:pPr>
              <w:pStyle w:val="50"/>
              <w:keepNext w:val="0"/>
              <w:keepLines w:val="0"/>
              <w:pageBreakBefore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本采购履约保证金为合同金额的</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p>
          <w:p w14:paraId="0C8D5CC6">
            <w:pPr>
              <w:keepNext w:val="0"/>
              <w:keepLines w:val="0"/>
              <w:pageBreakBefore w:val="0"/>
              <w:kinsoku/>
              <w:wordWrap/>
              <w:overflowPunct/>
              <w:topLinePunct w:val="0"/>
              <w:autoSpaceDE/>
              <w:autoSpaceDN/>
              <w:bidi w:val="0"/>
              <w:adjustRightInd/>
              <w:snapToGrid/>
              <w:spacing w:after="0" w:line="38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说明：成交供应商在签订合同前必须向采购人按成交总金额的</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%提交履约保证金。项目验收合格后</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0日内无息退还该履约保证金。提交方式为：可以采用银行转账或支票、汇票、本票、保函等形式提交。</w:t>
            </w:r>
          </w:p>
        </w:tc>
      </w:tr>
      <w:tr w14:paraId="65F8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653" w:type="dxa"/>
            <w:gridSpan w:val="4"/>
            <w:noWrap w:val="0"/>
            <w:vAlign w:val="center"/>
          </w:tcPr>
          <w:p w14:paraId="56A588F8">
            <w:pPr>
              <w:keepNext w:val="0"/>
              <w:keepLines w:val="0"/>
              <w:pageBreakBefore w:val="0"/>
              <w:widowControl w:val="0"/>
              <w:kinsoku/>
              <w:wordWrap/>
              <w:overflowPunct/>
              <w:topLinePunct w:val="0"/>
              <w:autoSpaceDE/>
              <w:autoSpaceDN/>
              <w:bidi w:val="0"/>
              <w:adjustRightInd/>
              <w:snapToGrid/>
              <w:spacing w:after="0" w:line="38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采购人对项目的其他要求和说明</w:t>
            </w:r>
          </w:p>
        </w:tc>
      </w:tr>
      <w:tr w14:paraId="10C8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653" w:type="dxa"/>
            <w:gridSpan w:val="4"/>
            <w:noWrap w:val="0"/>
            <w:vAlign w:val="center"/>
          </w:tcPr>
          <w:p w14:paraId="3989A84C">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投标人根据项目要求提供项目实施方案，方案包括：执行实施机构、专业人员配备、项目组织架构、项目质量控制措施、项目进度控制</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含培训</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、系统运行维护巡检等方面。</w:t>
            </w:r>
          </w:p>
        </w:tc>
      </w:tr>
    </w:tbl>
    <w:p w14:paraId="551B0E8F">
      <w:pPr>
        <w:pStyle w:val="3"/>
        <w:pageBreakBefore w:val="0"/>
        <w:kinsoku/>
        <w:topLinePunct w:val="0"/>
        <w:bidi w:val="0"/>
        <w:spacing w:before="0" w:after="0" w:line="400" w:lineRule="atLeast"/>
        <w:jc w:val="both"/>
        <w:textAlignment w:val="auto"/>
        <w:rPr>
          <w:rFonts w:hint="eastAsia"/>
          <w:color w:val="auto"/>
          <w:highlight w:val="none"/>
        </w:rPr>
      </w:pPr>
      <w:bookmarkStart w:id="0" w:name="_Toc514693108"/>
    </w:p>
    <w:bookmarkEnd w:id="0"/>
    <w:p w14:paraId="7F29AC65">
      <w:pPr>
        <w:pStyle w:val="34"/>
        <w:pageBreakBefore w:val="0"/>
        <w:kinsoku/>
        <w:topLinePunct w:val="0"/>
        <w:bidi w:val="0"/>
        <w:spacing w:line="400" w:lineRule="atLeast"/>
        <w:textAlignment w:val="auto"/>
        <w:rPr>
          <w:rFonts w:hint="eastAsia"/>
          <w:color w:val="auto"/>
          <w:highlight w:val="none"/>
        </w:rPr>
      </w:pPr>
    </w:p>
    <w:sectPr>
      <w:footerReference r:id="rId3" w:type="default"/>
      <w:pgSz w:w="11906" w:h="16838"/>
      <w:pgMar w:top="1440" w:right="1383" w:bottom="1440" w:left="1672"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embedRegular r:id="rId1" w:fontKey="{A05FF607-C44C-4087-9305-7977ED4CB51C}"/>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swiss"/>
    <w:pitch w:val="default"/>
    <w:sig w:usb0="E00002FF" w:usb1="5000785B" w:usb2="00000000" w:usb3="00000000" w:csb0="2000019F" w:csb1="4F010000"/>
  </w:font>
  <w:font w:name="Arial Unicode MS">
    <w:altName w:val="宋体"/>
    <w:panose1 w:val="020B0604020202020204"/>
    <w:charset w:val="86"/>
    <w:family w:val="swiss"/>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embedRegular r:id="rId2" w:fontKey="{7F9A017D-67B2-4E8D-842A-F5F4440EBCB4}"/>
  </w:font>
  <w:font w:name="方正仿宋_GB2312">
    <w:panose1 w:val="02000000000000000000"/>
    <w:charset w:val="86"/>
    <w:family w:val="auto"/>
    <w:pitch w:val="default"/>
    <w:sig w:usb0="A00002BF" w:usb1="184F6CFA" w:usb2="00000012" w:usb3="00000000" w:csb0="00040001" w:csb1="00000000"/>
    <w:embedRegular r:id="rId3" w:fontKey="{DE11DD76-2646-4B58-BFFC-E722885B2836}"/>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B084">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806D67">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5806D67">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48609"/>
    <w:multiLevelType w:val="singleLevel"/>
    <w:tmpl w:val="97D48609"/>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8862"/>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ZTU4MmJmMGE4YmY1MGFhYWRhZjQ0OWJmYjE1MWQifQ=="/>
  </w:docVars>
  <w:rsids>
    <w:rsidRoot w:val="004921AA"/>
    <w:rsid w:val="00001CBE"/>
    <w:rsid w:val="000113EF"/>
    <w:rsid w:val="00011583"/>
    <w:rsid w:val="00016737"/>
    <w:rsid w:val="00021919"/>
    <w:rsid w:val="000518BE"/>
    <w:rsid w:val="00054BA3"/>
    <w:rsid w:val="0005795F"/>
    <w:rsid w:val="0007600E"/>
    <w:rsid w:val="000978A9"/>
    <w:rsid w:val="000B34AF"/>
    <w:rsid w:val="000F603A"/>
    <w:rsid w:val="00104644"/>
    <w:rsid w:val="00114642"/>
    <w:rsid w:val="0013581D"/>
    <w:rsid w:val="00135B96"/>
    <w:rsid w:val="00157840"/>
    <w:rsid w:val="00160514"/>
    <w:rsid w:val="001B6789"/>
    <w:rsid w:val="001F062E"/>
    <w:rsid w:val="00250B3E"/>
    <w:rsid w:val="00251B19"/>
    <w:rsid w:val="00254FEC"/>
    <w:rsid w:val="002A171D"/>
    <w:rsid w:val="002C05A4"/>
    <w:rsid w:val="002E379F"/>
    <w:rsid w:val="002F54D6"/>
    <w:rsid w:val="00307A95"/>
    <w:rsid w:val="00320F3E"/>
    <w:rsid w:val="00350A3C"/>
    <w:rsid w:val="0039742A"/>
    <w:rsid w:val="003B0FC3"/>
    <w:rsid w:val="003C6F72"/>
    <w:rsid w:val="003D447D"/>
    <w:rsid w:val="003E14FA"/>
    <w:rsid w:val="003E44FD"/>
    <w:rsid w:val="0041321A"/>
    <w:rsid w:val="00416398"/>
    <w:rsid w:val="004165A5"/>
    <w:rsid w:val="00425451"/>
    <w:rsid w:val="004838CF"/>
    <w:rsid w:val="004921AA"/>
    <w:rsid w:val="004C50AC"/>
    <w:rsid w:val="004C50B8"/>
    <w:rsid w:val="004E1763"/>
    <w:rsid w:val="00515D72"/>
    <w:rsid w:val="00524C45"/>
    <w:rsid w:val="005266E9"/>
    <w:rsid w:val="00534410"/>
    <w:rsid w:val="005452A9"/>
    <w:rsid w:val="00563551"/>
    <w:rsid w:val="00572242"/>
    <w:rsid w:val="00574D1C"/>
    <w:rsid w:val="00577B1C"/>
    <w:rsid w:val="005B2039"/>
    <w:rsid w:val="005B698F"/>
    <w:rsid w:val="00661709"/>
    <w:rsid w:val="00664970"/>
    <w:rsid w:val="006B36EA"/>
    <w:rsid w:val="006D2155"/>
    <w:rsid w:val="006E4717"/>
    <w:rsid w:val="0070146F"/>
    <w:rsid w:val="00701FB6"/>
    <w:rsid w:val="007047D6"/>
    <w:rsid w:val="007225BE"/>
    <w:rsid w:val="00741D48"/>
    <w:rsid w:val="00762CC0"/>
    <w:rsid w:val="00777F7F"/>
    <w:rsid w:val="007930E5"/>
    <w:rsid w:val="00793DA6"/>
    <w:rsid w:val="007C5C21"/>
    <w:rsid w:val="007F1632"/>
    <w:rsid w:val="007F6B3C"/>
    <w:rsid w:val="00816778"/>
    <w:rsid w:val="00854D22"/>
    <w:rsid w:val="0086508D"/>
    <w:rsid w:val="00891F38"/>
    <w:rsid w:val="00893512"/>
    <w:rsid w:val="008E37AB"/>
    <w:rsid w:val="00903B76"/>
    <w:rsid w:val="0094142B"/>
    <w:rsid w:val="00943E36"/>
    <w:rsid w:val="00960B90"/>
    <w:rsid w:val="00974C33"/>
    <w:rsid w:val="009A0151"/>
    <w:rsid w:val="009A5253"/>
    <w:rsid w:val="009D254D"/>
    <w:rsid w:val="009E4EB7"/>
    <w:rsid w:val="009F31F7"/>
    <w:rsid w:val="00A17E0A"/>
    <w:rsid w:val="00A21D43"/>
    <w:rsid w:val="00A40B9C"/>
    <w:rsid w:val="00A60B48"/>
    <w:rsid w:val="00A847C8"/>
    <w:rsid w:val="00A9335E"/>
    <w:rsid w:val="00AA2231"/>
    <w:rsid w:val="00AA39C5"/>
    <w:rsid w:val="00AB422D"/>
    <w:rsid w:val="00AE2092"/>
    <w:rsid w:val="00B1269A"/>
    <w:rsid w:val="00B44CB1"/>
    <w:rsid w:val="00B57D97"/>
    <w:rsid w:val="00B844CB"/>
    <w:rsid w:val="00BA7380"/>
    <w:rsid w:val="00BB558D"/>
    <w:rsid w:val="00BF0F5B"/>
    <w:rsid w:val="00C54E53"/>
    <w:rsid w:val="00C7562E"/>
    <w:rsid w:val="00CA32E0"/>
    <w:rsid w:val="00CB41FE"/>
    <w:rsid w:val="00CB4B67"/>
    <w:rsid w:val="00CB60D6"/>
    <w:rsid w:val="00CD352D"/>
    <w:rsid w:val="00CF0E40"/>
    <w:rsid w:val="00CF4046"/>
    <w:rsid w:val="00D4487E"/>
    <w:rsid w:val="00D559D1"/>
    <w:rsid w:val="00D60E75"/>
    <w:rsid w:val="00D75748"/>
    <w:rsid w:val="00DE68EE"/>
    <w:rsid w:val="00E105D4"/>
    <w:rsid w:val="00E21468"/>
    <w:rsid w:val="00E25EC2"/>
    <w:rsid w:val="00E501AB"/>
    <w:rsid w:val="00E53A97"/>
    <w:rsid w:val="00E64E4A"/>
    <w:rsid w:val="00EA108B"/>
    <w:rsid w:val="00ED3D91"/>
    <w:rsid w:val="00EF259E"/>
    <w:rsid w:val="00F50360"/>
    <w:rsid w:val="00F562C8"/>
    <w:rsid w:val="00F7428E"/>
    <w:rsid w:val="00F74652"/>
    <w:rsid w:val="00F85925"/>
    <w:rsid w:val="00FA7FA9"/>
    <w:rsid w:val="00FD3259"/>
    <w:rsid w:val="00FD4B9D"/>
    <w:rsid w:val="01B42A3D"/>
    <w:rsid w:val="01C24BA7"/>
    <w:rsid w:val="01EF4FAF"/>
    <w:rsid w:val="020262EF"/>
    <w:rsid w:val="02717432"/>
    <w:rsid w:val="027C43DB"/>
    <w:rsid w:val="02915376"/>
    <w:rsid w:val="02D20D2D"/>
    <w:rsid w:val="037405E1"/>
    <w:rsid w:val="039E1873"/>
    <w:rsid w:val="03E37FE2"/>
    <w:rsid w:val="040A714A"/>
    <w:rsid w:val="047C676D"/>
    <w:rsid w:val="04A575B9"/>
    <w:rsid w:val="04EB48D3"/>
    <w:rsid w:val="05017C52"/>
    <w:rsid w:val="05114FBE"/>
    <w:rsid w:val="05324BEC"/>
    <w:rsid w:val="055A5762"/>
    <w:rsid w:val="057B5165"/>
    <w:rsid w:val="057C358C"/>
    <w:rsid w:val="058D1700"/>
    <w:rsid w:val="05CC0E8F"/>
    <w:rsid w:val="06A00D6D"/>
    <w:rsid w:val="073267E9"/>
    <w:rsid w:val="07DA4081"/>
    <w:rsid w:val="08422C6E"/>
    <w:rsid w:val="088C415D"/>
    <w:rsid w:val="08A036F2"/>
    <w:rsid w:val="08AC4379"/>
    <w:rsid w:val="08F4242E"/>
    <w:rsid w:val="093609D9"/>
    <w:rsid w:val="094569B0"/>
    <w:rsid w:val="09D75BBA"/>
    <w:rsid w:val="0A334840"/>
    <w:rsid w:val="0A56459C"/>
    <w:rsid w:val="0AA24A1A"/>
    <w:rsid w:val="0AC074BD"/>
    <w:rsid w:val="0B2F1D22"/>
    <w:rsid w:val="0B397CC9"/>
    <w:rsid w:val="0B4E34C6"/>
    <w:rsid w:val="0B600C73"/>
    <w:rsid w:val="0BCC482D"/>
    <w:rsid w:val="0BCC5668"/>
    <w:rsid w:val="0BDE35D8"/>
    <w:rsid w:val="0BEA7692"/>
    <w:rsid w:val="0C437BCD"/>
    <w:rsid w:val="0C967F91"/>
    <w:rsid w:val="0CEC3B68"/>
    <w:rsid w:val="0D1129FD"/>
    <w:rsid w:val="0D5134C4"/>
    <w:rsid w:val="0D6D4DC9"/>
    <w:rsid w:val="0DAD6BC9"/>
    <w:rsid w:val="0DBA12E6"/>
    <w:rsid w:val="0DBA3094"/>
    <w:rsid w:val="0DEF12F2"/>
    <w:rsid w:val="0DF071A5"/>
    <w:rsid w:val="0E3B2427"/>
    <w:rsid w:val="0E715E49"/>
    <w:rsid w:val="0F01660D"/>
    <w:rsid w:val="0F1D7D7F"/>
    <w:rsid w:val="0F340C24"/>
    <w:rsid w:val="0F380715"/>
    <w:rsid w:val="0F8120BC"/>
    <w:rsid w:val="0FBA10DE"/>
    <w:rsid w:val="0FE95D04"/>
    <w:rsid w:val="0FEFB21B"/>
    <w:rsid w:val="0FF26B15"/>
    <w:rsid w:val="100D7DF3"/>
    <w:rsid w:val="10411C94"/>
    <w:rsid w:val="10531D06"/>
    <w:rsid w:val="10A92BFD"/>
    <w:rsid w:val="10F22B45"/>
    <w:rsid w:val="110E3E23"/>
    <w:rsid w:val="115D4462"/>
    <w:rsid w:val="11767956"/>
    <w:rsid w:val="11B322D4"/>
    <w:rsid w:val="11F85986"/>
    <w:rsid w:val="1212174C"/>
    <w:rsid w:val="122502F5"/>
    <w:rsid w:val="12502219"/>
    <w:rsid w:val="125E5B0C"/>
    <w:rsid w:val="128071AA"/>
    <w:rsid w:val="137E4946"/>
    <w:rsid w:val="13C50D8E"/>
    <w:rsid w:val="13E946D3"/>
    <w:rsid w:val="13F35005"/>
    <w:rsid w:val="13F866C4"/>
    <w:rsid w:val="14426038"/>
    <w:rsid w:val="14700951"/>
    <w:rsid w:val="14C8253B"/>
    <w:rsid w:val="14DC27A8"/>
    <w:rsid w:val="14F7697C"/>
    <w:rsid w:val="1520644A"/>
    <w:rsid w:val="155E77BF"/>
    <w:rsid w:val="15602773"/>
    <w:rsid w:val="16104532"/>
    <w:rsid w:val="16213031"/>
    <w:rsid w:val="165A73F6"/>
    <w:rsid w:val="1699418F"/>
    <w:rsid w:val="16A448E1"/>
    <w:rsid w:val="173B5246"/>
    <w:rsid w:val="175D528F"/>
    <w:rsid w:val="178A2593"/>
    <w:rsid w:val="17C84600"/>
    <w:rsid w:val="185E3D21"/>
    <w:rsid w:val="18790F9B"/>
    <w:rsid w:val="18C67767"/>
    <w:rsid w:val="18F54016"/>
    <w:rsid w:val="18FE4FFE"/>
    <w:rsid w:val="191D36C9"/>
    <w:rsid w:val="19210B90"/>
    <w:rsid w:val="192A4A76"/>
    <w:rsid w:val="19307A81"/>
    <w:rsid w:val="194D65C7"/>
    <w:rsid w:val="19CC5EC5"/>
    <w:rsid w:val="19F633D5"/>
    <w:rsid w:val="1A1905C0"/>
    <w:rsid w:val="1A302031"/>
    <w:rsid w:val="1A4A39F2"/>
    <w:rsid w:val="1A8B0292"/>
    <w:rsid w:val="1A936021"/>
    <w:rsid w:val="1B5F2A81"/>
    <w:rsid w:val="1B6823B3"/>
    <w:rsid w:val="1B724FAE"/>
    <w:rsid w:val="1BF07BE4"/>
    <w:rsid w:val="1C2D0EC0"/>
    <w:rsid w:val="1C414E75"/>
    <w:rsid w:val="1C444360"/>
    <w:rsid w:val="1C6309D7"/>
    <w:rsid w:val="1C767CBD"/>
    <w:rsid w:val="1C994D2B"/>
    <w:rsid w:val="1CF2284B"/>
    <w:rsid w:val="1D28626C"/>
    <w:rsid w:val="1D342403"/>
    <w:rsid w:val="1D37025D"/>
    <w:rsid w:val="1D426E10"/>
    <w:rsid w:val="1D772D50"/>
    <w:rsid w:val="1DA84D30"/>
    <w:rsid w:val="1DAD0A8E"/>
    <w:rsid w:val="1E14234D"/>
    <w:rsid w:val="1E25586B"/>
    <w:rsid w:val="1E2F335E"/>
    <w:rsid w:val="1E3E386E"/>
    <w:rsid w:val="1E896A0D"/>
    <w:rsid w:val="1F187EDF"/>
    <w:rsid w:val="1F3F33F9"/>
    <w:rsid w:val="1F903C55"/>
    <w:rsid w:val="1FA12306"/>
    <w:rsid w:val="1FCC7A44"/>
    <w:rsid w:val="1FFB155B"/>
    <w:rsid w:val="200C767D"/>
    <w:rsid w:val="20286583"/>
    <w:rsid w:val="208248A0"/>
    <w:rsid w:val="20A420AE"/>
    <w:rsid w:val="20EA55E7"/>
    <w:rsid w:val="210668C5"/>
    <w:rsid w:val="21224D81"/>
    <w:rsid w:val="212343BD"/>
    <w:rsid w:val="21741E00"/>
    <w:rsid w:val="21D31E5C"/>
    <w:rsid w:val="226D2716"/>
    <w:rsid w:val="229269E7"/>
    <w:rsid w:val="22B660C8"/>
    <w:rsid w:val="22D64075"/>
    <w:rsid w:val="22F004DB"/>
    <w:rsid w:val="236E24FF"/>
    <w:rsid w:val="23912A5A"/>
    <w:rsid w:val="23CD7ADF"/>
    <w:rsid w:val="23EB7FF4"/>
    <w:rsid w:val="242169AF"/>
    <w:rsid w:val="24305A06"/>
    <w:rsid w:val="245F2A23"/>
    <w:rsid w:val="249C0ACA"/>
    <w:rsid w:val="24C34ACD"/>
    <w:rsid w:val="24E13A45"/>
    <w:rsid w:val="25411D1A"/>
    <w:rsid w:val="25D057C1"/>
    <w:rsid w:val="25D11D00"/>
    <w:rsid w:val="25EB2317"/>
    <w:rsid w:val="25FE400E"/>
    <w:rsid w:val="26006ABB"/>
    <w:rsid w:val="260158AC"/>
    <w:rsid w:val="26632298"/>
    <w:rsid w:val="26661BB3"/>
    <w:rsid w:val="26764632"/>
    <w:rsid w:val="268169ED"/>
    <w:rsid w:val="26962E94"/>
    <w:rsid w:val="26F0799B"/>
    <w:rsid w:val="27667AAF"/>
    <w:rsid w:val="27901611"/>
    <w:rsid w:val="27CF1B55"/>
    <w:rsid w:val="28357A8F"/>
    <w:rsid w:val="285C6DCA"/>
    <w:rsid w:val="28A6273B"/>
    <w:rsid w:val="28A85995"/>
    <w:rsid w:val="29023E15"/>
    <w:rsid w:val="290F208E"/>
    <w:rsid w:val="29211DC2"/>
    <w:rsid w:val="29305A52"/>
    <w:rsid w:val="293935AF"/>
    <w:rsid w:val="293B6925"/>
    <w:rsid w:val="294D09EE"/>
    <w:rsid w:val="29C15A7E"/>
    <w:rsid w:val="2A756869"/>
    <w:rsid w:val="2ADC41F2"/>
    <w:rsid w:val="2B765285"/>
    <w:rsid w:val="2BA67551"/>
    <w:rsid w:val="2BC03B14"/>
    <w:rsid w:val="2BD026A4"/>
    <w:rsid w:val="2BDB48AA"/>
    <w:rsid w:val="2BEA293F"/>
    <w:rsid w:val="2C4B7918"/>
    <w:rsid w:val="2C5D4657"/>
    <w:rsid w:val="2C5E633F"/>
    <w:rsid w:val="2CC66F08"/>
    <w:rsid w:val="2CE43832"/>
    <w:rsid w:val="2CFE171B"/>
    <w:rsid w:val="2D40315E"/>
    <w:rsid w:val="2D8FC9BF"/>
    <w:rsid w:val="2E0C1694"/>
    <w:rsid w:val="2E2E046F"/>
    <w:rsid w:val="2E3B4F33"/>
    <w:rsid w:val="2E9B2D0B"/>
    <w:rsid w:val="2EDC1072"/>
    <w:rsid w:val="2EFF4953"/>
    <w:rsid w:val="2F3B56B3"/>
    <w:rsid w:val="2F436F36"/>
    <w:rsid w:val="2F4D461C"/>
    <w:rsid w:val="2F503401"/>
    <w:rsid w:val="2F787DE3"/>
    <w:rsid w:val="2F803CE6"/>
    <w:rsid w:val="2F990904"/>
    <w:rsid w:val="2FC07915"/>
    <w:rsid w:val="2FEF1417"/>
    <w:rsid w:val="30A114FB"/>
    <w:rsid w:val="30FE60B8"/>
    <w:rsid w:val="311E37B6"/>
    <w:rsid w:val="314E571E"/>
    <w:rsid w:val="317258B0"/>
    <w:rsid w:val="31B5775B"/>
    <w:rsid w:val="31C14EFC"/>
    <w:rsid w:val="31FB3AF8"/>
    <w:rsid w:val="32C05267"/>
    <w:rsid w:val="33D740F0"/>
    <w:rsid w:val="345D45F6"/>
    <w:rsid w:val="346B5A91"/>
    <w:rsid w:val="346F4BB2"/>
    <w:rsid w:val="354170D6"/>
    <w:rsid w:val="354237EC"/>
    <w:rsid w:val="35573F98"/>
    <w:rsid w:val="35611CBF"/>
    <w:rsid w:val="35A41DB0"/>
    <w:rsid w:val="35CF0E9B"/>
    <w:rsid w:val="35D5062E"/>
    <w:rsid w:val="35F16F5C"/>
    <w:rsid w:val="35F97370"/>
    <w:rsid w:val="35FE3BB6"/>
    <w:rsid w:val="36252EF1"/>
    <w:rsid w:val="36270350"/>
    <w:rsid w:val="36407D2B"/>
    <w:rsid w:val="37156532"/>
    <w:rsid w:val="37623CD1"/>
    <w:rsid w:val="376F5DFD"/>
    <w:rsid w:val="37781747"/>
    <w:rsid w:val="37E26680"/>
    <w:rsid w:val="381C6576"/>
    <w:rsid w:val="38316101"/>
    <w:rsid w:val="38A81BB8"/>
    <w:rsid w:val="38A850FE"/>
    <w:rsid w:val="38AE09B1"/>
    <w:rsid w:val="395F185A"/>
    <w:rsid w:val="396106E4"/>
    <w:rsid w:val="3A2223F3"/>
    <w:rsid w:val="3A2E6140"/>
    <w:rsid w:val="3A321DAA"/>
    <w:rsid w:val="3A322EC1"/>
    <w:rsid w:val="3A52002D"/>
    <w:rsid w:val="3BFF238D"/>
    <w:rsid w:val="3C177780"/>
    <w:rsid w:val="3C1B2370"/>
    <w:rsid w:val="3C37572C"/>
    <w:rsid w:val="3C6E0414"/>
    <w:rsid w:val="3C7B8456"/>
    <w:rsid w:val="3CC046D6"/>
    <w:rsid w:val="3CC341F2"/>
    <w:rsid w:val="3D393726"/>
    <w:rsid w:val="3D6F0567"/>
    <w:rsid w:val="3D9D1F07"/>
    <w:rsid w:val="3DAB17D3"/>
    <w:rsid w:val="3E2E6E38"/>
    <w:rsid w:val="3E6A309B"/>
    <w:rsid w:val="3E7569E0"/>
    <w:rsid w:val="3E772758"/>
    <w:rsid w:val="3E976956"/>
    <w:rsid w:val="3EE36E31"/>
    <w:rsid w:val="3F075817"/>
    <w:rsid w:val="3F0B460D"/>
    <w:rsid w:val="3F5068BC"/>
    <w:rsid w:val="3F6C2791"/>
    <w:rsid w:val="3F8756F4"/>
    <w:rsid w:val="3FB5EEF9"/>
    <w:rsid w:val="40116A8E"/>
    <w:rsid w:val="403E177F"/>
    <w:rsid w:val="408B4299"/>
    <w:rsid w:val="40B83E91"/>
    <w:rsid w:val="413606A8"/>
    <w:rsid w:val="41E00614"/>
    <w:rsid w:val="423B3057"/>
    <w:rsid w:val="427174BE"/>
    <w:rsid w:val="42A6374D"/>
    <w:rsid w:val="42D76C7C"/>
    <w:rsid w:val="42DD6902"/>
    <w:rsid w:val="43062189"/>
    <w:rsid w:val="43931461"/>
    <w:rsid w:val="43B753A5"/>
    <w:rsid w:val="43CC05E0"/>
    <w:rsid w:val="43DB72E5"/>
    <w:rsid w:val="442073EE"/>
    <w:rsid w:val="44B0162A"/>
    <w:rsid w:val="4519434E"/>
    <w:rsid w:val="45A1795F"/>
    <w:rsid w:val="45BC6CA2"/>
    <w:rsid w:val="45DF3603"/>
    <w:rsid w:val="45F11042"/>
    <w:rsid w:val="469A6FE4"/>
    <w:rsid w:val="46CBEFBC"/>
    <w:rsid w:val="46FC48AD"/>
    <w:rsid w:val="47030C84"/>
    <w:rsid w:val="470350FF"/>
    <w:rsid w:val="47095F17"/>
    <w:rsid w:val="47152B0E"/>
    <w:rsid w:val="474E7DCE"/>
    <w:rsid w:val="47767A51"/>
    <w:rsid w:val="47A10846"/>
    <w:rsid w:val="48B646A1"/>
    <w:rsid w:val="48D16F09"/>
    <w:rsid w:val="48E22EC4"/>
    <w:rsid w:val="48F7696F"/>
    <w:rsid w:val="49054FC4"/>
    <w:rsid w:val="495917C6"/>
    <w:rsid w:val="49667651"/>
    <w:rsid w:val="498A2174"/>
    <w:rsid w:val="49C83E68"/>
    <w:rsid w:val="49EF16C2"/>
    <w:rsid w:val="49F43DE8"/>
    <w:rsid w:val="4A2D016F"/>
    <w:rsid w:val="4B094738"/>
    <w:rsid w:val="4B5C3E90"/>
    <w:rsid w:val="4B883C32"/>
    <w:rsid w:val="4BD50ABE"/>
    <w:rsid w:val="4BF55108"/>
    <w:rsid w:val="4C687B84"/>
    <w:rsid w:val="4C9444D5"/>
    <w:rsid w:val="4C9B60A0"/>
    <w:rsid w:val="4CAC13FB"/>
    <w:rsid w:val="4CB10C26"/>
    <w:rsid w:val="4CEF48D0"/>
    <w:rsid w:val="4CFD3DBF"/>
    <w:rsid w:val="4D27607B"/>
    <w:rsid w:val="4D357A66"/>
    <w:rsid w:val="4D37283B"/>
    <w:rsid w:val="4D3F6EC6"/>
    <w:rsid w:val="4D597A8E"/>
    <w:rsid w:val="4DD41FEC"/>
    <w:rsid w:val="4E012B39"/>
    <w:rsid w:val="4E382629"/>
    <w:rsid w:val="4E5B2058"/>
    <w:rsid w:val="4E6C5709"/>
    <w:rsid w:val="4E9662CD"/>
    <w:rsid w:val="4E9B5FEF"/>
    <w:rsid w:val="4EA760CE"/>
    <w:rsid w:val="4EBB3F9B"/>
    <w:rsid w:val="4F0A0A7E"/>
    <w:rsid w:val="4F3B46AC"/>
    <w:rsid w:val="500A342C"/>
    <w:rsid w:val="50334096"/>
    <w:rsid w:val="503B7F7D"/>
    <w:rsid w:val="508C2093"/>
    <w:rsid w:val="50DB3D34"/>
    <w:rsid w:val="50E8211E"/>
    <w:rsid w:val="51984A67"/>
    <w:rsid w:val="519C4558"/>
    <w:rsid w:val="51AE428B"/>
    <w:rsid w:val="521D02E0"/>
    <w:rsid w:val="52756B57"/>
    <w:rsid w:val="52864760"/>
    <w:rsid w:val="52C06024"/>
    <w:rsid w:val="530C24F6"/>
    <w:rsid w:val="53163E96"/>
    <w:rsid w:val="53946B0A"/>
    <w:rsid w:val="53A034D8"/>
    <w:rsid w:val="53EA0E7E"/>
    <w:rsid w:val="53FB5734"/>
    <w:rsid w:val="541303D5"/>
    <w:rsid w:val="541B25F6"/>
    <w:rsid w:val="545C12FD"/>
    <w:rsid w:val="54C81F8A"/>
    <w:rsid w:val="54CF3C66"/>
    <w:rsid w:val="54EA0DA6"/>
    <w:rsid w:val="55172D03"/>
    <w:rsid w:val="554664C0"/>
    <w:rsid w:val="554C3B9F"/>
    <w:rsid w:val="557B0928"/>
    <w:rsid w:val="55910D23"/>
    <w:rsid w:val="55C0458D"/>
    <w:rsid w:val="55D818D6"/>
    <w:rsid w:val="55E7340D"/>
    <w:rsid w:val="56173D09"/>
    <w:rsid w:val="561D3E56"/>
    <w:rsid w:val="5621459A"/>
    <w:rsid w:val="56384571"/>
    <w:rsid w:val="563FDC9F"/>
    <w:rsid w:val="5659610E"/>
    <w:rsid w:val="56D54068"/>
    <w:rsid w:val="56F87195"/>
    <w:rsid w:val="57211FE5"/>
    <w:rsid w:val="5731445B"/>
    <w:rsid w:val="575A31D4"/>
    <w:rsid w:val="57DB3813"/>
    <w:rsid w:val="57EE53E1"/>
    <w:rsid w:val="58E32A6C"/>
    <w:rsid w:val="58F76517"/>
    <w:rsid w:val="59088591"/>
    <w:rsid w:val="59E8741C"/>
    <w:rsid w:val="59EE413D"/>
    <w:rsid w:val="5A112347"/>
    <w:rsid w:val="5A4237C2"/>
    <w:rsid w:val="5ADE3D9D"/>
    <w:rsid w:val="5AF52CBD"/>
    <w:rsid w:val="5B621D4F"/>
    <w:rsid w:val="5C3B496D"/>
    <w:rsid w:val="5D0D6309"/>
    <w:rsid w:val="5D752454"/>
    <w:rsid w:val="5D7C2C92"/>
    <w:rsid w:val="5DC43500"/>
    <w:rsid w:val="5DCF7A63"/>
    <w:rsid w:val="5E1E7EB8"/>
    <w:rsid w:val="5E257683"/>
    <w:rsid w:val="5E7740A2"/>
    <w:rsid w:val="5EC43A00"/>
    <w:rsid w:val="5EF84D97"/>
    <w:rsid w:val="5F188BFF"/>
    <w:rsid w:val="5F5521EA"/>
    <w:rsid w:val="5F7E4509"/>
    <w:rsid w:val="5F7ECCEF"/>
    <w:rsid w:val="5FA42829"/>
    <w:rsid w:val="5FEFA147"/>
    <w:rsid w:val="600C49DF"/>
    <w:rsid w:val="604D2EC1"/>
    <w:rsid w:val="60E6759D"/>
    <w:rsid w:val="610C0686"/>
    <w:rsid w:val="61CD4196"/>
    <w:rsid w:val="61E67129"/>
    <w:rsid w:val="61FA48B8"/>
    <w:rsid w:val="621A6DD3"/>
    <w:rsid w:val="62775FD3"/>
    <w:rsid w:val="62EF2D14"/>
    <w:rsid w:val="630C2BBF"/>
    <w:rsid w:val="63147A45"/>
    <w:rsid w:val="63302D52"/>
    <w:rsid w:val="634E4F86"/>
    <w:rsid w:val="63666D2F"/>
    <w:rsid w:val="63822E81"/>
    <w:rsid w:val="63FD5670"/>
    <w:rsid w:val="63FF2724"/>
    <w:rsid w:val="64DC3BDB"/>
    <w:rsid w:val="65014674"/>
    <w:rsid w:val="65242234"/>
    <w:rsid w:val="66552ACF"/>
    <w:rsid w:val="66591D86"/>
    <w:rsid w:val="66943F01"/>
    <w:rsid w:val="66A55805"/>
    <w:rsid w:val="66EA360D"/>
    <w:rsid w:val="66F81DD8"/>
    <w:rsid w:val="675D1C3B"/>
    <w:rsid w:val="677FB9BA"/>
    <w:rsid w:val="67AF5F87"/>
    <w:rsid w:val="67DC629D"/>
    <w:rsid w:val="682C39F6"/>
    <w:rsid w:val="68DE083B"/>
    <w:rsid w:val="6957611C"/>
    <w:rsid w:val="695B21AB"/>
    <w:rsid w:val="69687332"/>
    <w:rsid w:val="69C15A70"/>
    <w:rsid w:val="69C86CB0"/>
    <w:rsid w:val="69D17708"/>
    <w:rsid w:val="6A590E71"/>
    <w:rsid w:val="6ACE09AC"/>
    <w:rsid w:val="6B3D425E"/>
    <w:rsid w:val="6B5B28CD"/>
    <w:rsid w:val="6B9F6CC6"/>
    <w:rsid w:val="6BCA501A"/>
    <w:rsid w:val="6BF353D2"/>
    <w:rsid w:val="6C496540"/>
    <w:rsid w:val="6CB30550"/>
    <w:rsid w:val="6CDC4DF5"/>
    <w:rsid w:val="6CDE0209"/>
    <w:rsid w:val="6CE961FD"/>
    <w:rsid w:val="6CED2470"/>
    <w:rsid w:val="6D477CA6"/>
    <w:rsid w:val="6D6261FE"/>
    <w:rsid w:val="6D6535F8"/>
    <w:rsid w:val="6D8A774C"/>
    <w:rsid w:val="6DDD692C"/>
    <w:rsid w:val="6E61500E"/>
    <w:rsid w:val="6ECB402E"/>
    <w:rsid w:val="6F2D45E9"/>
    <w:rsid w:val="6F7040BA"/>
    <w:rsid w:val="6F7044D6"/>
    <w:rsid w:val="6FB7F674"/>
    <w:rsid w:val="6FBBFE63"/>
    <w:rsid w:val="6FCF1B33"/>
    <w:rsid w:val="704F2A4D"/>
    <w:rsid w:val="705838E8"/>
    <w:rsid w:val="70664731"/>
    <w:rsid w:val="707F66EE"/>
    <w:rsid w:val="70BA1EAD"/>
    <w:rsid w:val="70E95729"/>
    <w:rsid w:val="71280A54"/>
    <w:rsid w:val="712D6B22"/>
    <w:rsid w:val="71353C29"/>
    <w:rsid w:val="71502F94"/>
    <w:rsid w:val="717958C4"/>
    <w:rsid w:val="718E5302"/>
    <w:rsid w:val="719A1732"/>
    <w:rsid w:val="71B97781"/>
    <w:rsid w:val="721750DD"/>
    <w:rsid w:val="721E58E3"/>
    <w:rsid w:val="72715D6F"/>
    <w:rsid w:val="729D40CD"/>
    <w:rsid w:val="72A425CB"/>
    <w:rsid w:val="72A46970"/>
    <w:rsid w:val="72F040DA"/>
    <w:rsid w:val="72F314B4"/>
    <w:rsid w:val="72F90BB3"/>
    <w:rsid w:val="730A3131"/>
    <w:rsid w:val="731D4975"/>
    <w:rsid w:val="731F04B2"/>
    <w:rsid w:val="73475E97"/>
    <w:rsid w:val="734A16BA"/>
    <w:rsid w:val="73532145"/>
    <w:rsid w:val="739A7D73"/>
    <w:rsid w:val="73B52DFF"/>
    <w:rsid w:val="73BF156E"/>
    <w:rsid w:val="73CC2623"/>
    <w:rsid w:val="73FCAC2A"/>
    <w:rsid w:val="74100036"/>
    <w:rsid w:val="742064CB"/>
    <w:rsid w:val="74402074"/>
    <w:rsid w:val="746D7236"/>
    <w:rsid w:val="751F3788"/>
    <w:rsid w:val="75310F90"/>
    <w:rsid w:val="75555FAC"/>
    <w:rsid w:val="755F74C6"/>
    <w:rsid w:val="756C1100"/>
    <w:rsid w:val="759E59E2"/>
    <w:rsid w:val="75A86778"/>
    <w:rsid w:val="766F54E7"/>
    <w:rsid w:val="7682240C"/>
    <w:rsid w:val="7689013A"/>
    <w:rsid w:val="76BC4CB6"/>
    <w:rsid w:val="77383CFC"/>
    <w:rsid w:val="77AE0291"/>
    <w:rsid w:val="77D7DF77"/>
    <w:rsid w:val="784E19C9"/>
    <w:rsid w:val="78542BE7"/>
    <w:rsid w:val="785F128C"/>
    <w:rsid w:val="788F3C1F"/>
    <w:rsid w:val="78B272CF"/>
    <w:rsid w:val="78F41CD4"/>
    <w:rsid w:val="795E0110"/>
    <w:rsid w:val="797E411A"/>
    <w:rsid w:val="79892D64"/>
    <w:rsid w:val="79FF3B0A"/>
    <w:rsid w:val="7A016D9E"/>
    <w:rsid w:val="7A0A49FD"/>
    <w:rsid w:val="7A4B3BF0"/>
    <w:rsid w:val="7A915F76"/>
    <w:rsid w:val="7AD26045"/>
    <w:rsid w:val="7B0F7299"/>
    <w:rsid w:val="7B4E45D9"/>
    <w:rsid w:val="7B51340D"/>
    <w:rsid w:val="7BA9149B"/>
    <w:rsid w:val="7BF79AA3"/>
    <w:rsid w:val="7BFC1CBE"/>
    <w:rsid w:val="7C176405"/>
    <w:rsid w:val="7C611D6D"/>
    <w:rsid w:val="7C6133C6"/>
    <w:rsid w:val="7CB200BE"/>
    <w:rsid w:val="7D020E63"/>
    <w:rsid w:val="7D12583B"/>
    <w:rsid w:val="7D16490F"/>
    <w:rsid w:val="7D337637"/>
    <w:rsid w:val="7D536F56"/>
    <w:rsid w:val="7D714B06"/>
    <w:rsid w:val="7D822C6D"/>
    <w:rsid w:val="7DFF35F5"/>
    <w:rsid w:val="7E893AC6"/>
    <w:rsid w:val="7EA128FE"/>
    <w:rsid w:val="7EB97C47"/>
    <w:rsid w:val="7EBF18AD"/>
    <w:rsid w:val="7EDDFCBD"/>
    <w:rsid w:val="7EEED450"/>
    <w:rsid w:val="7EF7D038"/>
    <w:rsid w:val="7EFED7FC"/>
    <w:rsid w:val="7F637F50"/>
    <w:rsid w:val="7F6BDCD6"/>
    <w:rsid w:val="7F833DB1"/>
    <w:rsid w:val="7F9DF3B6"/>
    <w:rsid w:val="7FBD7753"/>
    <w:rsid w:val="7FBEA531"/>
    <w:rsid w:val="7FBFD3A2"/>
    <w:rsid w:val="7FDEE555"/>
    <w:rsid w:val="7FF42CFF"/>
    <w:rsid w:val="7FFBADCF"/>
    <w:rsid w:val="7FFDAF00"/>
    <w:rsid w:val="7FFF298D"/>
    <w:rsid w:val="98FF5164"/>
    <w:rsid w:val="9D5FD124"/>
    <w:rsid w:val="9F797DBB"/>
    <w:rsid w:val="A5CCFFEB"/>
    <w:rsid w:val="A7DF9DBC"/>
    <w:rsid w:val="AD1EE363"/>
    <w:rsid w:val="B5DF33D0"/>
    <w:rsid w:val="BB8F9E40"/>
    <w:rsid w:val="BDFDDDC9"/>
    <w:rsid w:val="BE77AABE"/>
    <w:rsid w:val="BE7B5455"/>
    <w:rsid w:val="BF76C2F6"/>
    <w:rsid w:val="BFEBB420"/>
    <w:rsid w:val="CBCFC572"/>
    <w:rsid w:val="CEFE3FCC"/>
    <w:rsid w:val="CFEFD023"/>
    <w:rsid w:val="D4676167"/>
    <w:rsid w:val="D5FDAEDD"/>
    <w:rsid w:val="D7F9F67E"/>
    <w:rsid w:val="D9E21DC2"/>
    <w:rsid w:val="DBBFB8D4"/>
    <w:rsid w:val="DBFF8CB0"/>
    <w:rsid w:val="DEF16225"/>
    <w:rsid w:val="DFDE0C64"/>
    <w:rsid w:val="E5BCDA6F"/>
    <w:rsid w:val="E6F3AB34"/>
    <w:rsid w:val="EC374578"/>
    <w:rsid w:val="EDD73160"/>
    <w:rsid w:val="EF3F8770"/>
    <w:rsid w:val="EF5FEF8B"/>
    <w:rsid w:val="F5BFEAFA"/>
    <w:rsid w:val="F6FF48E1"/>
    <w:rsid w:val="F7B3EF0B"/>
    <w:rsid w:val="F7EF51BB"/>
    <w:rsid w:val="FB8E7B6C"/>
    <w:rsid w:val="FBDDC7B9"/>
    <w:rsid w:val="FBF43947"/>
    <w:rsid w:val="FC6F28B1"/>
    <w:rsid w:val="FC7C9A2B"/>
    <w:rsid w:val="FEB9A64C"/>
    <w:rsid w:val="FEFF8C62"/>
    <w:rsid w:val="FFAB8BD1"/>
    <w:rsid w:val="FFED1B79"/>
    <w:rsid w:val="FFF64477"/>
    <w:rsid w:val="FFF74203"/>
    <w:rsid w:val="FFFD7277"/>
    <w:rsid w:val="FFFF42CE"/>
    <w:rsid w:val="FFFFA7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unhideWhenUsed/>
    <w:qFormat/>
    <w:uiPriority w:val="9"/>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20">
    <w:name w:val="Default Paragraph Font"/>
    <w:unhideWhenUsed/>
    <w:qFormat/>
    <w:uiPriority w:val="1"/>
  </w:style>
  <w:style w:type="table" w:default="1" w:styleId="18">
    <w:name w:val="Normal Table"/>
    <w:unhideWhenUsed/>
    <w:qFormat/>
    <w:uiPriority w:val="99"/>
    <w:tblPr>
      <w:tblStyle w:val="18"/>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link w:val="25"/>
    <w:unhideWhenUsed/>
    <w:qFormat/>
    <w:uiPriority w:val="99"/>
    <w:pPr>
      <w:jc w:val="left"/>
    </w:pPr>
  </w:style>
  <w:style w:type="paragraph" w:styleId="7">
    <w:name w:val="Body Text"/>
    <w:basedOn w:val="1"/>
    <w:unhideWhenUsed/>
    <w:qFormat/>
    <w:uiPriority w:val="0"/>
    <w:pPr>
      <w:spacing w:after="120"/>
    </w:pPr>
  </w:style>
  <w:style w:type="paragraph" w:styleId="8">
    <w:name w:val="Body Text Indent"/>
    <w:basedOn w:val="1"/>
    <w:link w:val="26"/>
    <w:qFormat/>
    <w:uiPriority w:val="0"/>
    <w:pPr>
      <w:spacing w:line="200" w:lineRule="exact"/>
      <w:ind w:firstLine="301"/>
    </w:pPr>
    <w:rPr>
      <w:rFonts w:ascii="宋体" w:hAnsi="Courier New" w:eastAsia="宋体" w:cs="Times New Roman"/>
      <w:spacing w:val="-4"/>
      <w:sz w:val="18"/>
      <w:szCs w:val="20"/>
    </w:rPr>
  </w:style>
  <w:style w:type="paragraph" w:styleId="9">
    <w:name w:val="List 2"/>
    <w:basedOn w:val="1"/>
    <w:qFormat/>
    <w:uiPriority w:val="0"/>
    <w:pPr>
      <w:ind w:left="100" w:leftChars="200" w:hanging="200" w:hangingChars="200"/>
    </w:pPr>
  </w:style>
  <w:style w:type="paragraph" w:styleId="10">
    <w:name w:val="Plain Text"/>
    <w:basedOn w:val="1"/>
    <w:next w:val="1"/>
    <w:link w:val="27"/>
    <w:qFormat/>
    <w:uiPriority w:val="0"/>
    <w:rPr>
      <w:rFonts w:ascii="宋体" w:hAnsi="Courier New" w:eastAsia="宋体" w:cs="Times New Roman"/>
      <w:szCs w:val="20"/>
    </w:rPr>
  </w:style>
  <w:style w:type="paragraph" w:styleId="11">
    <w:name w:val="Date"/>
    <w:basedOn w:val="1"/>
    <w:next w:val="1"/>
    <w:link w:val="28"/>
    <w:unhideWhenUsed/>
    <w:qFormat/>
    <w:uiPriority w:val="0"/>
    <w:pPr>
      <w:ind w:left="100" w:leftChars="2500"/>
    </w:pPr>
  </w:style>
  <w:style w:type="paragraph" w:styleId="12">
    <w:name w:val="Balloon Text"/>
    <w:basedOn w:val="1"/>
    <w:link w:val="29"/>
    <w:unhideWhenUsed/>
    <w:qFormat/>
    <w:uiPriority w:val="99"/>
    <w:rPr>
      <w:sz w:val="18"/>
      <w:szCs w:val="18"/>
    </w:rPr>
  </w:style>
  <w:style w:type="paragraph" w:styleId="13">
    <w:name w:val="footer"/>
    <w:basedOn w:val="1"/>
    <w:link w:val="30"/>
    <w:qFormat/>
    <w:uiPriority w:val="99"/>
    <w:pPr>
      <w:tabs>
        <w:tab w:val="center" w:pos="4153"/>
        <w:tab w:val="right" w:pos="8306"/>
      </w:tabs>
      <w:snapToGrid w:val="0"/>
      <w:jc w:val="left"/>
    </w:pPr>
    <w:rPr>
      <w:rFonts w:ascii="宋体" w:hAnsi="Courier New" w:eastAsia="宋体" w:cs="Times New Roman"/>
      <w:sz w:val="18"/>
      <w:szCs w:val="20"/>
    </w:rPr>
  </w:style>
  <w:style w:type="paragraph" w:styleId="14">
    <w:name w:val="header"/>
    <w:basedOn w:val="1"/>
    <w:link w:val="31"/>
    <w:qFormat/>
    <w:uiPriority w:val="99"/>
    <w:pPr>
      <w:pBdr>
        <w:bottom w:val="single" w:color="auto" w:sz="6" w:space="1"/>
      </w:pBdr>
      <w:tabs>
        <w:tab w:val="center" w:pos="4153"/>
        <w:tab w:val="right" w:pos="8306"/>
      </w:tabs>
      <w:snapToGrid w:val="0"/>
      <w:jc w:val="center"/>
    </w:pPr>
    <w:rPr>
      <w:rFonts w:ascii="宋体" w:hAnsi="Courier New" w:eastAsia="宋体" w:cs="Times New Roman"/>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6">
    <w:name w:val="index 1"/>
    <w:basedOn w:val="1"/>
    <w:next w:val="1"/>
    <w:semiHidden/>
    <w:qFormat/>
    <w:uiPriority w:val="0"/>
    <w:pPr>
      <w:spacing w:line="360" w:lineRule="auto"/>
    </w:pPr>
    <w:rPr>
      <w:rFonts w:ascii="宋体" w:hAnsi="宋体" w:eastAsia="宋体" w:cs="Times New Roman"/>
      <w:bCs/>
      <w:szCs w:val="21"/>
    </w:rPr>
  </w:style>
  <w:style w:type="paragraph" w:styleId="17">
    <w:name w:val="annotation subject"/>
    <w:basedOn w:val="6"/>
    <w:next w:val="6"/>
    <w:link w:val="32"/>
    <w:unhideWhenUsed/>
    <w:qFormat/>
    <w:uiPriority w:val="99"/>
    <w:rPr>
      <w:b/>
      <w:bCs/>
    </w:rPr>
  </w:style>
  <w:style w:type="table" w:styleId="19">
    <w:name w:val="Table Grid"/>
    <w:basedOn w:val="18"/>
    <w:qFormat/>
    <w:uiPriority w:val="59"/>
    <w:pPr>
      <w:spacing w:after="0" w:line="240" w:lineRule="auto"/>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qFormat/>
    <w:uiPriority w:val="0"/>
    <w:rPr>
      <w:rFonts w:cs="Times New Roman"/>
    </w:rPr>
  </w:style>
  <w:style w:type="character" w:styleId="23">
    <w:name w:val="Hyperlink"/>
    <w:basedOn w:val="20"/>
    <w:unhideWhenUsed/>
    <w:qFormat/>
    <w:uiPriority w:val="99"/>
    <w:rPr>
      <w:color w:val="0000FF"/>
      <w:u w:val="single"/>
    </w:rPr>
  </w:style>
  <w:style w:type="character" w:styleId="24">
    <w:name w:val="annotation reference"/>
    <w:basedOn w:val="20"/>
    <w:unhideWhenUsed/>
    <w:qFormat/>
    <w:uiPriority w:val="99"/>
    <w:rPr>
      <w:sz w:val="21"/>
      <w:szCs w:val="21"/>
    </w:rPr>
  </w:style>
  <w:style w:type="character" w:customStyle="1" w:styleId="25">
    <w:name w:val="批注文字 Char"/>
    <w:basedOn w:val="20"/>
    <w:link w:val="6"/>
    <w:semiHidden/>
    <w:qFormat/>
    <w:uiPriority w:val="99"/>
  </w:style>
  <w:style w:type="character" w:customStyle="1" w:styleId="26">
    <w:name w:val="正文文本缩进 Char"/>
    <w:basedOn w:val="20"/>
    <w:link w:val="8"/>
    <w:qFormat/>
    <w:uiPriority w:val="0"/>
    <w:rPr>
      <w:rFonts w:ascii="宋体" w:hAnsi="Courier New" w:eastAsia="宋体" w:cs="Times New Roman"/>
      <w:spacing w:val="-4"/>
      <w:sz w:val="18"/>
      <w:szCs w:val="20"/>
    </w:rPr>
  </w:style>
  <w:style w:type="character" w:customStyle="1" w:styleId="27">
    <w:name w:val="纯文本 Char"/>
    <w:basedOn w:val="20"/>
    <w:link w:val="10"/>
    <w:qFormat/>
    <w:uiPriority w:val="0"/>
    <w:rPr>
      <w:rFonts w:ascii="宋体" w:hAnsi="Courier New" w:eastAsia="宋体" w:cs="Times New Roman"/>
      <w:szCs w:val="20"/>
    </w:rPr>
  </w:style>
  <w:style w:type="character" w:customStyle="1" w:styleId="28">
    <w:name w:val="日期 Char"/>
    <w:basedOn w:val="20"/>
    <w:link w:val="11"/>
    <w:semiHidden/>
    <w:qFormat/>
    <w:uiPriority w:val="99"/>
  </w:style>
  <w:style w:type="character" w:customStyle="1" w:styleId="29">
    <w:name w:val="批注框文本 Char"/>
    <w:basedOn w:val="20"/>
    <w:link w:val="12"/>
    <w:semiHidden/>
    <w:qFormat/>
    <w:uiPriority w:val="99"/>
    <w:rPr>
      <w:sz w:val="18"/>
      <w:szCs w:val="18"/>
    </w:rPr>
  </w:style>
  <w:style w:type="character" w:customStyle="1" w:styleId="30">
    <w:name w:val="页脚 Char"/>
    <w:basedOn w:val="20"/>
    <w:link w:val="13"/>
    <w:qFormat/>
    <w:uiPriority w:val="99"/>
    <w:rPr>
      <w:rFonts w:ascii="宋体" w:hAnsi="Courier New" w:eastAsia="宋体" w:cs="Times New Roman"/>
      <w:sz w:val="18"/>
      <w:szCs w:val="20"/>
    </w:rPr>
  </w:style>
  <w:style w:type="character" w:customStyle="1" w:styleId="31">
    <w:name w:val="页眉 Char"/>
    <w:basedOn w:val="20"/>
    <w:link w:val="14"/>
    <w:qFormat/>
    <w:uiPriority w:val="99"/>
    <w:rPr>
      <w:rFonts w:ascii="宋体" w:hAnsi="Courier New" w:eastAsia="宋体" w:cs="Times New Roman"/>
      <w:sz w:val="18"/>
      <w:szCs w:val="20"/>
    </w:rPr>
  </w:style>
  <w:style w:type="character" w:customStyle="1" w:styleId="32">
    <w:name w:val="批注主题 Char"/>
    <w:basedOn w:val="25"/>
    <w:link w:val="17"/>
    <w:semiHidden/>
    <w:qFormat/>
    <w:uiPriority w:val="99"/>
    <w:rPr>
      <w:b/>
      <w:bCs/>
    </w:rPr>
  </w:style>
  <w:style w:type="paragraph" w:customStyle="1" w:styleId="33">
    <w:name w:val="首行缩进"/>
    <w:basedOn w:val="1"/>
    <w:qFormat/>
    <w:uiPriority w:val="0"/>
    <w:pPr>
      <w:ind w:firstLine="480" w:firstLineChars="200"/>
    </w:pPr>
    <w:rPr>
      <w:rFonts w:ascii="宋体" w:hAnsi="宋体"/>
    </w:rPr>
  </w:style>
  <w:style w:type="paragraph" w:customStyle="1" w:styleId="34">
    <w:name w:val="表格文字"/>
    <w:basedOn w:val="1"/>
    <w:next w:val="7"/>
    <w:qFormat/>
    <w:uiPriority w:val="99"/>
    <w:pPr>
      <w:spacing w:before="25" w:after="25"/>
      <w:jc w:val="left"/>
    </w:pPr>
    <w:rPr>
      <w:bCs/>
      <w:spacing w:val="10"/>
      <w:kern w:val="0"/>
      <w:sz w:val="24"/>
    </w:rPr>
  </w:style>
  <w:style w:type="paragraph" w:customStyle="1" w:styleId="35">
    <w:name w:val="样式 首行缩进:  2 字符"/>
    <w:qFormat/>
    <w:uiPriority w:val="0"/>
    <w:pPr>
      <w:widowControl w:val="0"/>
      <w:ind w:firstLine="560"/>
      <w:jc w:val="both"/>
    </w:pPr>
    <w:rPr>
      <w:rFonts w:ascii="Calibri" w:hAnsi="Calibri" w:eastAsia="仿宋_GB2312" w:cs="宋体"/>
      <w:kern w:val="2"/>
      <w:sz w:val="24"/>
      <w:lang w:val="en-US" w:eastAsia="zh-CN" w:bidi="ar-SA"/>
    </w:rPr>
  </w:style>
  <w:style w:type="paragraph" w:customStyle="1" w:styleId="36">
    <w:name w:val="修订1"/>
    <w:semiHidden/>
    <w:qFormat/>
    <w:uiPriority w:val="99"/>
    <w:rPr>
      <w:rFonts w:ascii="Calibri" w:hAnsi="Calibri" w:eastAsia="宋体" w:cs="Times New Roman"/>
      <w:kern w:val="2"/>
      <w:sz w:val="21"/>
      <w:szCs w:val="22"/>
      <w:lang w:val="en-US" w:eastAsia="zh-CN" w:bidi="ar-SA"/>
    </w:rPr>
  </w:style>
  <w:style w:type="paragraph" w:styleId="37">
    <w:name w:val="List Paragraph"/>
    <w:basedOn w:val="1"/>
    <w:qFormat/>
    <w:uiPriority w:val="34"/>
    <w:pPr>
      <w:ind w:firstLine="420" w:firstLineChars="200"/>
    </w:pPr>
  </w:style>
  <w:style w:type="paragraph" w:customStyle="1" w:styleId="38">
    <w:name w:val="List Paragraph1"/>
    <w:basedOn w:val="1"/>
    <w:qFormat/>
    <w:uiPriority w:val="0"/>
    <w:pPr>
      <w:ind w:firstLine="420" w:firstLineChars="200"/>
    </w:pPr>
    <w:rPr>
      <w:rFonts w:ascii="Calibri" w:hAnsi="Calibri"/>
    </w:rPr>
  </w:style>
  <w:style w:type="paragraph" w:customStyle="1" w:styleId="39">
    <w:name w:val="Body text|1"/>
    <w:basedOn w:val="1"/>
    <w:qFormat/>
    <w:uiPriority w:val="0"/>
    <w:pPr>
      <w:spacing w:after="220"/>
    </w:pPr>
    <w:rPr>
      <w:rFonts w:ascii="宋体" w:hAnsi="宋体" w:eastAsia="宋体" w:cs="宋体"/>
      <w:sz w:val="20"/>
      <w:szCs w:val="20"/>
      <w:lang w:val="zh-TW" w:eastAsia="zh-TW" w:bidi="zh-TW"/>
    </w:rPr>
  </w:style>
  <w:style w:type="paragraph" w:customStyle="1" w:styleId="40">
    <w:name w:val="Body text|2"/>
    <w:basedOn w:val="1"/>
    <w:qFormat/>
    <w:uiPriority w:val="0"/>
    <w:pPr>
      <w:spacing w:after="110"/>
    </w:pPr>
    <w:rPr>
      <w:sz w:val="18"/>
      <w:szCs w:val="18"/>
    </w:rPr>
  </w:style>
  <w:style w:type="paragraph" w:customStyle="1" w:styleId="41">
    <w:name w:val="段"/>
    <w:qFormat/>
    <w:uiPriority w:val="0"/>
    <w:pPr>
      <w:autoSpaceDE w:val="0"/>
      <w:autoSpaceDN w:val="0"/>
      <w:ind w:firstLine="200" w:firstLineChars="200"/>
      <w:jc w:val="both"/>
    </w:pPr>
    <w:rPr>
      <w:rFonts w:ascii="宋体" w:hAnsi="Calibri" w:eastAsia="宋体" w:cs="Times New Roman"/>
      <w:kern w:val="2"/>
      <w:sz w:val="21"/>
      <w:szCs w:val="22"/>
      <w:lang w:val="en-US" w:eastAsia="zh-CN" w:bidi="ar-SA"/>
    </w:rPr>
  </w:style>
  <w:style w:type="character" w:customStyle="1" w:styleId="42">
    <w:name w:val="NormalCharacter"/>
    <w:semiHidden/>
    <w:qFormat/>
    <w:uiPriority w:val="0"/>
  </w:style>
  <w:style w:type="paragraph" w:customStyle="1" w:styleId="43">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44">
    <w:name w:val="默认段落字体 Para Char Char Char Char Char Char Char Char Char1 Char Char Char Char"/>
    <w:basedOn w:val="1"/>
    <w:qFormat/>
    <w:uiPriority w:val="0"/>
    <w:rPr>
      <w:rFonts w:ascii="Tahoma" w:hAnsi="Tahoma"/>
      <w:sz w:val="24"/>
      <w:szCs w:val="20"/>
    </w:rPr>
  </w:style>
  <w:style w:type="paragraph" w:customStyle="1" w:styleId="45">
    <w:name w:val="Default"/>
    <w:next w:val="4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Body 1"/>
    <w:qFormat/>
    <w:uiPriority w:val="0"/>
    <w:pPr>
      <w:outlineLvl w:val="0"/>
    </w:pPr>
    <w:rPr>
      <w:rFonts w:ascii="Helvetica" w:hAnsi="Helvetica" w:eastAsia="Arial Unicode MS" w:cs="Times New Roman"/>
      <w:b/>
      <w:color w:val="000000"/>
      <w:kern w:val="0"/>
      <w:sz w:val="20"/>
      <w:szCs w:val="20"/>
      <w:lang w:val="en-US" w:eastAsia="zh-CN" w:bidi="ar-SA"/>
    </w:rPr>
  </w:style>
  <w:style w:type="character" w:customStyle="1" w:styleId="47">
    <w:name w:val="ca-12"/>
    <w:qFormat/>
    <w:uiPriority w:val="0"/>
    <w:rPr>
      <w:rFonts w:eastAsia="宋体" w:cs="Times New Roman"/>
      <w:kern w:val="2"/>
      <w:sz w:val="24"/>
      <w:szCs w:val="24"/>
      <w:lang w:val="en-US" w:eastAsia="zh-CN" w:bidi="ar-SA"/>
    </w:rPr>
  </w:style>
  <w:style w:type="paragraph" w:customStyle="1" w:styleId="48">
    <w:name w:val="Table Text"/>
    <w:basedOn w:val="1"/>
    <w:semiHidden/>
    <w:qFormat/>
    <w:uiPriority w:val="0"/>
    <w:rPr>
      <w:rFonts w:ascii="宋体" w:hAnsi="宋体" w:eastAsia="宋体" w:cs="宋体"/>
      <w:sz w:val="21"/>
      <w:szCs w:val="21"/>
      <w:lang w:val="en-US" w:eastAsia="en-US" w:bidi="ar-SA"/>
    </w:rPr>
  </w:style>
  <w:style w:type="table" w:customStyle="1" w:styleId="49">
    <w:name w:val="Table Normal"/>
    <w:unhideWhenUsed/>
    <w:qFormat/>
    <w:uiPriority w:val="0"/>
    <w:tblPr>
      <w:tblStyle w:val="18"/>
      <w:tblCellMar>
        <w:top w:w="0" w:type="dxa"/>
        <w:left w:w="0" w:type="dxa"/>
        <w:bottom w:w="0" w:type="dxa"/>
        <w:right w:w="0" w:type="dxa"/>
      </w:tblCellMar>
    </w:tblPr>
  </w:style>
  <w:style w:type="paragraph" w:customStyle="1" w:styleId="50">
    <w:name w:val="null3"/>
    <w:qFormat/>
    <w:uiPriority w:val="0"/>
    <w:rPr>
      <w:rFonts w:hint="eastAsia" w:ascii="Calibri" w:hAnsi="Calibri" w:eastAsia="宋体" w:cs="Times New Roman"/>
      <w:lang w:val="en-US" w:eastAsia="zh-Hans"/>
    </w:rPr>
  </w:style>
  <w:style w:type="paragraph" w:customStyle="1" w:styleId="51">
    <w:name w:val="列出段落11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3584</Words>
  <Characters>3896</Characters>
  <Lines>60</Lines>
  <Paragraphs>17</Paragraphs>
  <TotalTime>66.6666666666667</TotalTime>
  <ScaleCrop>false</ScaleCrop>
  <LinksUpToDate>false</LinksUpToDate>
  <CharactersWithSpaces>3904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2020-04-26T09:17:00Z</dcterms:created>
  <dc:creator>user</dc:creator>
  <cp:lastModifiedBy>玥淇</cp:lastModifiedBy>
  <cp:lastPrinted>2023-04-12T08:11:00Z</cp:lastPrinted>
  <dcterms:modified xsi:type="dcterms:W3CDTF">2026-03-30T09:47:15Z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350B8F2FE6F045A6A34F21FD1CF96445_13</vt:lpwstr>
  </property>
  <property fmtid="{D5CDD505-2E9C-101B-9397-08002B2CF9AE}" pid="4" name="KSOTemplateDocerSaveRecord">
    <vt:lpwstr>eyJoZGlkIjoiZTQ4NGViYjAyMDBhMmUzNDQ3NjM2NmNkZDg4OTlhOGMiLCJ1c2VySWQiOiI0NTc4NTQyNjYifQ==</vt:lpwstr>
  </property>
</Properties>
</file>