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E01B">
      <w:pPr>
        <w:pStyle w:val="2"/>
        <w:spacing w:before="146" w:line="240" w:lineRule="auto"/>
        <w:ind w:left="1561"/>
        <w:jc w:val="center"/>
        <w:outlineLvl w:val="0"/>
        <w:rPr>
          <w:rFonts w:hint="eastAsia" w:ascii="宋体" w:hAnsi="宋体" w:eastAsia="宋体" w:cs="宋体"/>
          <w:color w:val="191211"/>
          <w:spacing w:val="-20"/>
          <w:w w:val="93"/>
          <w:sz w:val="28"/>
          <w:szCs w:val="28"/>
        </w:rPr>
      </w:pPr>
    </w:p>
    <w:p w14:paraId="30C166A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kern w:val="2"/>
          <w:sz w:val="32"/>
          <w:szCs w:val="32"/>
          <w:lang w:val="en-US" w:eastAsia="zh-CN"/>
        </w:rPr>
        <w:t>脊柱椎间孔镜器械招标参数要求</w:t>
      </w:r>
    </w:p>
    <w:p w14:paraId="077DCD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技术参数要求</w:t>
      </w:r>
    </w:p>
    <w:p w14:paraId="4865A46F">
      <w:pPr>
        <w:spacing w:line="160" w:lineRule="exact"/>
        <w:rPr>
          <w:rFonts w:hint="eastAsia" w:ascii="宋体" w:hAnsi="宋体"/>
          <w:b/>
          <w:color w:val="000000"/>
          <w:szCs w:val="21"/>
        </w:rPr>
      </w:pPr>
    </w:p>
    <w:p w14:paraId="0ACE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*</w:t>
      </w:r>
      <w:r>
        <w:rPr>
          <w:rFonts w:hint="eastAsia" w:ascii="宋体" w:hAnsi="宋体" w:eastAsia="仿宋_GB2312" w:cs="Times New Roman"/>
          <w:b/>
          <w:bCs/>
          <w:sz w:val="28"/>
          <w:szCs w:val="20"/>
          <w:lang w:val="en-US" w:eastAsia="zh-CN"/>
        </w:rPr>
        <w:t>总体要求：</w:t>
      </w:r>
      <w:bookmarkStart w:id="0" w:name="_Hlk107681800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投标方需确保采购单位拟采购的产品不会侵犯第三方的知识产权，本标段全部产品应为同一品牌</w:t>
      </w:r>
      <w:bookmarkEnd w:id="0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。</w:t>
      </w:r>
    </w:p>
    <w:p w14:paraId="6C26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</w:p>
    <w:p w14:paraId="2684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z w:val="28"/>
          <w:szCs w:val="20"/>
          <w:lang w:val="en-US" w:eastAsia="zh-CN"/>
        </w:rPr>
        <w:t>（一）内窥镜1支，参数要求：</w:t>
      </w:r>
    </w:p>
    <w:p w14:paraId="0677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bookmarkStart w:id="1" w:name="_Hlk106700782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1.1、内窥镜注册证载明的适用范围为“适用于脊柱外科手术”     </w:t>
      </w:r>
    </w:p>
    <w:p w14:paraId="385A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1.2、视向角30°   </w:t>
      </w:r>
    </w:p>
    <w:p w14:paraId="417B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1.3、视场角≥75°       </w:t>
      </w:r>
    </w:p>
    <w:p w14:paraId="4768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1.4、内窥镜具有的手术器械进出通道直径≥3.7mm</w:t>
      </w:r>
    </w:p>
    <w:p w14:paraId="44B4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1.5、有效工作长度（插入人体部分）</w:t>
      </w:r>
      <w:bookmarkStart w:id="2" w:name="_Hlk178932688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＜180mm</w:t>
      </w:r>
      <w:bookmarkEnd w:id="2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</w:t>
      </w:r>
    </w:p>
    <w:p w14:paraId="5B44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1.6、灌注和吸引通道各1个，直径≥1.5mm</w:t>
      </w:r>
    </w:p>
    <w:p w14:paraId="6B19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1.7、内窥镜镜体为一体成型（需提供注册文件或检测机构等证明文件），便于握持和捆扎无菌套</w:t>
      </w:r>
    </w:p>
    <w:bookmarkEnd w:id="1"/>
    <w:p w14:paraId="2E6A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z w:val="28"/>
          <w:szCs w:val="20"/>
          <w:lang w:val="en-US" w:eastAsia="zh-CN"/>
        </w:rPr>
        <w:t>（二）手术器械参数及配置要求：</w:t>
      </w:r>
    </w:p>
    <w:p w14:paraId="3D20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2.1、扩张管1支，</w:t>
      </w:r>
      <w:bookmarkStart w:id="3" w:name="_Hlk106700951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内径1.0mm～1.5mm，外径</w:t>
      </w:r>
      <w:bookmarkStart w:id="4" w:name="_Hlk179899811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4.0mm～4.5mm</w:t>
      </w:r>
      <w:bookmarkEnd w:id="4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，长度＞220mm</w:t>
      </w:r>
      <w:bookmarkEnd w:id="3"/>
    </w:p>
    <w:p w14:paraId="1129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2.2、扩张管1支，内径＞4.0mm，外径</w:t>
      </w:r>
      <w:bookmarkStart w:id="5" w:name="_Hlk179899868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7.0mm～8.0mm</w:t>
      </w:r>
      <w:bookmarkEnd w:id="5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，长度＞200mm</w:t>
      </w:r>
    </w:p>
    <w:p w14:paraId="690A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2.3、扩张管1支，内径＞7.5mm，外径＜9.5mm，长度</w:t>
      </w:r>
      <w:bookmarkStart w:id="6" w:name="_Hlk179900340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＞180mm</w:t>
      </w:r>
      <w:bookmarkEnd w:id="6"/>
    </w:p>
    <w:p w14:paraId="70FC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2.4、调整套管1支，外径＜8.0mm，长度＞190mm；边缘具有贯通的偏心内切圆，内切圆直径≥4.2mm，</w:t>
      </w:r>
    </w:p>
    <w:p w14:paraId="593A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2.5、工作套管1支，前端为阶梯型斜面并带锯齿；内径</w:t>
      </w:r>
      <w:bookmarkStart w:id="7" w:name="_Hlk179901246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≥</w:t>
      </w:r>
      <w:bookmarkEnd w:id="7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7.5mm，外径≤9.0mm，长度＞160mm</w:t>
      </w:r>
    </w:p>
    <w:p w14:paraId="2190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2.6、相互配合并具有锁定功能的工作套管2支（组合成为1组） </w:t>
      </w:r>
    </w:p>
    <w:p w14:paraId="6DC3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2.6.1、工作套管1支，前端斜面，把手能被锁定；内径≥6.6mm，外径≤7.6mm，长度≥173mm</w:t>
      </w:r>
    </w:p>
    <w:p w14:paraId="1416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2.6.2、工作套管1支，前端为阶梯斜面，把手具有锁定功能；内径≥7.8mm，外径≤8.9mm，长度≥156mm</w:t>
      </w:r>
    </w:p>
    <w:p w14:paraId="066D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2.7、细齿扩孔钻1支，长度＞180 mm，内径≥6.5 mm，外径＜8.0 mm</w:t>
      </w:r>
    </w:p>
    <w:p w14:paraId="0354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2.8、扩张管1支，内径</w:t>
      </w:r>
      <w:bookmarkStart w:id="8" w:name="_Hlk106689514"/>
      <w:bookmarkStart w:id="9" w:name="_Hlk186650220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＞</w:t>
      </w:r>
      <w:bookmarkEnd w:id="8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4.0mm</w:t>
      </w:r>
      <w:bookmarkEnd w:id="9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，外径6.0mm～7.0mm，长度＞200mm</w:t>
      </w:r>
    </w:p>
    <w:p w14:paraId="09A2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2.9、工作套管1支，前端斜面，后端带T型把手；内径≥6.5mm，外径＜8.0mm，长度＞175mm</w:t>
      </w:r>
    </w:p>
    <w:p w14:paraId="49588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2.10、骨科通条1支，外径＞6.0mm，长度≤250mm</w:t>
      </w:r>
    </w:p>
    <w:p w14:paraId="64BC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2.11、神经拉钩1支，直径</w:t>
      </w:r>
      <w:bookmarkStart w:id="10" w:name="_Hlk179900468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≤</w:t>
      </w:r>
      <w:bookmarkEnd w:id="10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2.7mm，长度＞320mm</w:t>
      </w:r>
    </w:p>
    <w:p w14:paraId="1D75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2.12、剥离子1支，直径≤2.5mm，长度＞320mm</w:t>
      </w:r>
    </w:p>
    <w:p w14:paraId="7D39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2.13、神经探棒1支，工作长度≥300mm，内径＞2.0mm，外径≤3.5mm，内芯可在外管内伸缩，前端露出外管时能弧形上翘，后端可外接注射器推注药物至手术区域</w:t>
      </w:r>
    </w:p>
    <w:p w14:paraId="3D6C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2.14、骨铲1支，工作端直径≤2.7mm，长度≥320mm</w:t>
      </w:r>
    </w:p>
    <w:p w14:paraId="58D1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2.15、骨锤1把，工作端为可耐高温塑料</w:t>
      </w:r>
    </w:p>
    <w:p w14:paraId="686E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2.16、抓钳3把，咬切钳1把：</w:t>
      </w:r>
    </w:p>
    <w:p w14:paraId="673C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2.16.1  抓钳1把，工作端为勺型。直径≥3.5mm，长度≥320mm</w:t>
      </w:r>
    </w:p>
    <w:p w14:paraId="1B98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2.16.2  抓钳1把，工作端为勺型。直径≤2.8mm，长度≥320mm</w:t>
      </w:r>
    </w:p>
    <w:p w14:paraId="543E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2.16.3  弧形抓钳1把，直径≤2.8mm，钳口上翘角度≥30°，长度≥320mm</w:t>
      </w:r>
    </w:p>
    <w:p w14:paraId="179C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2.16.4  咬切钳1把，头端上翘角度≥15°，直径≤2.8mm，长度≥320mm</w:t>
      </w:r>
    </w:p>
    <w:p w14:paraId="61CE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2.17、咬骨鞘管2把，配套手柄1把，鞘管与手柄能快速装配和拆卸，装配后的咬骨钳具有过载保护功能：</w:t>
      </w:r>
    </w:p>
    <w:p w14:paraId="3F36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 xml:space="preserve">    </w:t>
      </w:r>
      <w:bookmarkStart w:id="11" w:name="_Hlk178869956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2.17.1  咬骨鞘管1把，直径≤3.5mm，工作长度≥320mm，钳口为40°，咬合口宽度≤1.5mm</w:t>
      </w:r>
    </w:p>
    <w:bookmarkEnd w:id="11"/>
    <w:p w14:paraId="1A6D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bookmarkStart w:id="12" w:name="_Hlk178870073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2.17.2  咬骨鞘管1把，</w:t>
      </w:r>
      <w:bookmarkEnd w:id="12"/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直径≤3.5mm，工作长度≥320mm，钳口为40°，咬合口宽度≥2.7mm</w:t>
      </w:r>
    </w:p>
    <w:p w14:paraId="3780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2.17.3  可拆卸式咬骨鞘管手柄1把，内置弹簧，带过载保护功能。通过按键方式实现鞘管的拆卸</w:t>
      </w:r>
    </w:p>
    <w:p w14:paraId="5D72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2.18、穿刺针1支，定位丝1支</w:t>
      </w:r>
    </w:p>
    <w:p w14:paraId="78C3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0"/>
          <w:lang w:val="en-US" w:eastAsia="zh-CN"/>
        </w:rPr>
        <w:t>2.19、能归类放置全部器械的不锈钢灭菌盒1个，独立放置内窥镜的不锈钢灭菌盒1个</w:t>
      </w:r>
    </w:p>
    <w:p w14:paraId="2E56F427">
      <w:pPr>
        <w:spacing w:line="360" w:lineRule="exact"/>
        <w:jc w:val="both"/>
        <w:rPr>
          <w:rFonts w:hint="eastAsia" w:ascii="Arial" w:hAnsi="宋体"/>
          <w:color w:val="000000"/>
          <w:sz w:val="20"/>
          <w:szCs w:val="20"/>
        </w:rPr>
      </w:pPr>
      <w:bookmarkStart w:id="13" w:name="_GoBack"/>
      <w:bookmarkEnd w:id="13"/>
    </w:p>
    <w:p w14:paraId="331B7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5CD697DE">
      <w:pPr>
        <w:spacing w:line="240" w:lineRule="auto"/>
        <w:ind w:left="862" w:leftChars="303" w:hanging="226" w:hangingChars="81"/>
        <w:rPr>
          <w:rFonts w:hint="eastAsia" w:ascii="宋体" w:hAnsi="宋体" w:eastAsia="宋体" w:cs="宋体"/>
          <w:sz w:val="28"/>
          <w:szCs w:val="28"/>
        </w:rPr>
      </w:pPr>
    </w:p>
    <w:p w14:paraId="27656ACB">
      <w:pPr>
        <w:spacing w:line="240" w:lineRule="auto"/>
        <w:ind w:left="838" w:leftChars="303" w:hanging="202" w:hangingChars="81"/>
        <w:rPr>
          <w:sz w:val="25"/>
          <w:szCs w:val="25"/>
        </w:rPr>
      </w:pPr>
    </w:p>
    <w:p w14:paraId="7BCF46D1">
      <w:pPr>
        <w:spacing w:line="240" w:lineRule="auto"/>
        <w:ind w:left="840" w:leftChars="400" w:firstLine="216" w:firstLineChars="103"/>
      </w:pPr>
    </w:p>
    <w:sectPr>
      <w:headerReference r:id="rId5" w:type="default"/>
      <w:footerReference r:id="rId6" w:type="default"/>
      <w:pgSz w:w="11900" w:h="16840"/>
      <w:pgMar w:top="1061" w:right="1168" w:bottom="1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CAF0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A221B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6F561B"/>
    <w:rsid w:val="62A3326C"/>
    <w:rsid w:val="681D5E2F"/>
    <w:rsid w:val="75355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1286</Words>
  <Characters>1645</Characters>
  <Paragraphs>103</Paragraphs>
  <TotalTime>0</TotalTime>
  <ScaleCrop>false</ScaleCrop>
  <LinksUpToDate>false</LinksUpToDate>
  <CharactersWithSpaces>1702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2026-01-07T23:11:00Z</dcterms:created>
  <dc:creator>Data</dc:creator>
  <cp:lastModifiedBy>_柒月长安</cp:lastModifiedBy>
  <dcterms:modified xsi:type="dcterms:W3CDTF">2026-03-06T01:16:36Z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2026-02-07T17:59:54Z</vt:filetime>
  </property>
  <property fmtid="{D5CDD505-2E9C-101B-9397-08002B2CF9AE}" pid="4" name="KSOProductBuildVer">
    <vt:lpwstr>2052-12.1.0.25225</vt:lpwstr>
  </property>
  <property fmtid="{D5CDD505-2E9C-101B-9397-08002B2CF9AE}" pid="5" name="ICV">
    <vt:lpwstr>5d3783d5b5a84292b2caf8788baee791_23</vt:lpwstr>
  </property>
  <property fmtid="{D5CDD505-2E9C-101B-9397-08002B2CF9AE}" pid="6" name="KSOTemplateDocerSaveRecord">
    <vt:lpwstr>eyJoZGlkIjoiNTY2M2NlNGJhZjAzNjQ1ODA3MjJlMmM1N2UwNDczN2UiLCJ1c2VySWQiOiIyMTg2MjMxODcifQ==</vt:lpwstr>
  </property>
</Properties>
</file>