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kinsoku/>
        <w:autoSpaceDE/>
        <w:autoSpaceDN/>
        <w:adjustRightInd/>
        <w:snapToGrid/>
        <w:spacing w:before="0" w:after="0" w:line="360" w:lineRule="auto"/>
        <w:jc w:val="left"/>
        <w:textAlignment w:val="auto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附件</w:t>
      </w:r>
      <w:r>
        <w:rPr>
          <w:rFonts w:hint="eastAsia" w:eastAsia="宋体" w:cs="Times New Roman"/>
          <w:color w:val="00000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:</w:t>
      </w: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车辆维修配件和工时费项目报价明细表</w:t>
      </w:r>
    </w:p>
    <w:tbl>
      <w:tblPr>
        <w:tblStyle w:val="21"/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一、车辆维修配件项目报价明细表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齿轮油(变速器油)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方向机油(转向助力油)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高温黄油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油性防冻液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冷却液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化油器清洗剂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空调管路清洗剂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汽油格外置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汽油格内置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涡轮增压器总成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机油泵进油管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机油泵回油管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柴油泵(高压油泵)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发动机时规皮带(链条)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时规链条导板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时规顶链器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时规带涨紧轮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时规带过渡轮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时规带下盖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时规带罩壳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时规过渡齿垫片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风扇皮带罩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风扇皮带过渡轮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进气软管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上摆臂球头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下摆臂球头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上摆臂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下摆臂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前减震缓冲胶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前减震顶胶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前减震平面轴承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前减震防尘套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后减震缓冲胶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后减震顶胶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后减震防尘套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离合总泵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离合分泵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离合器压板(盘)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前平衡杆球头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刹车感应线(器)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刹车铁管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刹车软管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前(左、右)刹车盘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后(左、右)刹车盘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前刹车分泵/卡钳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后刹车分泵/卡钳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玻璃升降器开关右后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玻璃升降器开关左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玻璃升降器总成(左、右)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中门中走轨轮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门限位器(左、右，尾门)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尾(后)门锁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油箱盖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金冷雪种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雪种油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干燥瓶(条)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后膨胀阀门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空调密封圈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 凝 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冷凝器风扇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蒸发箱器总成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后蒸发箱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前鼓风机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汽缸垫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三元催化器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消声器中段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消声器尾段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发动机机脚胶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拨叉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变速箱吊胶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变速箱前油封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方向机进油管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方向机回油管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方向机外球头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方向机内球头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火花塞密封圈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平衡杆开口胶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皮带涨紧轮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传动轴十字节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大灯总成(左、右)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尾灯总成(左，右)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油底壳垫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油底壳放油螺塞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中门滚轮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横直拉杆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挂挡线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方向机高压油管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方向机低压油管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方向机助力泵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皮带过渡轮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电门锁芯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水箱盖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副水壶盖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水箱上水管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水箱下水管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助力泵回油管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启动马达总成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灯光继电器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启动继电器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预热继电器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发动机线束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预热塞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喷油嘴回油管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爆闪灯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报警器开关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前盖图标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中冷器管总成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中窗扣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刹车油DOT4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后门线束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中门锁体总成(带电机)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前门锁体总成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中门电开关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废气循环阀(EGR阀)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轮毂盖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夜行灯泡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小灯灯泡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雾灯灯泡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LED小灯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前叶子板灯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小插灯泡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H4大灯灯泡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中门中滑轮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中门下滑轮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中门上滑轮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警用喇叭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侧门开关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警灯外壳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前雾灯总成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冷却液温度传感器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空调风机开关总成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后暖水阀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电瓶隔离器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电瓶180A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电瓶100A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电瓶80A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电瓶70A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电瓶60A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电瓶55A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电瓶48A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电瓶45A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电瓶桩头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中门锁扣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后门开门把手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暖风机执行器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遥控电池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刹车盘专用螺杆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万力轮胎225/70R15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优科豪马轮胎225/55R18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万力轮胎225/55R18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玲珑轮胎195R15C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玛吉斯轮胎 215/75R16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时规盖水管垫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时规盖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排气管吊胶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后桥缓冲胶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钢圈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传动轴中间吊胶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手刹柄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刹车助力器总成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轮速传感器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方向机油壶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进气歧管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排气歧管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凸轮轴位置传感器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共轨油管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高压油轨传感器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曲轴皮带轮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中冷器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空气流量计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挂挡座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波箱机脚胶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雨刮电机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雨刮连杆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嘉实多半合成汽机油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嘉实多全合成柴机油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嘉实多5W-30全合成汽机油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美孚柴机油油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美孚合成汽机油油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离合器油壶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发动机废气管(塑料)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EGR废气管(铁)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手刹控制盒(电脑板)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空调电子扇(加装)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空调继电器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锁体拉线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断电开关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多股软铜线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发动机电脑板(拆车件)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喷油嘴密封圈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驾驶员坐垫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前盖撑杆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挡泥板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警灯控制器（含安装支架）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中控屏线束总成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水箱副水壶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后桥油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中控锁控制模块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车窗密封条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二、车辆维修工时项目报价明细表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预算单价（元/时）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发动机总成大修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吊装发动机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拆装变速箱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常规保养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更换气门室盖垫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更换缸床垫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更换时规皮带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更换助力泵皮带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更换空调皮带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更换发动机皮带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更换发电机皮带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更换大灯总成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更换前或后刹车片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更换前减震器总成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更换后减震器总成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光刹车盘(付)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更换前或后手刹线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更换方向内球头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更换方向外球头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更换升降器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更换助力泵总成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更换刹车总泵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更换ABS泵总成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更换前刹车分泵(单边)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更换后刹车分泵(单边)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更换前平衡杆胶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更换后平衡杆胶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四轮刹车保养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更换后轮轴承单边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更换前轮轴承单边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更换轴承油封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更换电门锁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更换门内拉手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更换门外拉手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更换启动马达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轮胎检漏补胎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检修灯光电器线路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检修全车线路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更换助力转向油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清洗空调管路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更换油底壳(垫)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更换消声器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更换曲轴通风阀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更换曲轴前油封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检修更换涡轮增压器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拆装三元催化器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更换汽车喇叭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更换节温器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更换水箱总成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更换水泵总成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拆装水箱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更换上或下水管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更换(三通)水管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更换暖水箱水管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水箱及水路打压检漏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更换电子扇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拆装喷油嘴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清洗喷油嘴(个)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更换活性炭罐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更换油水分离器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更换柴油格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更换油泵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更换高压包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拆装变速箱，更换离合套件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更换变速箱齿轮油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更换后桥油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更换电瓶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更换发动机线束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拆装保险杠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更换前雾灯泡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更换方向机油(转向助力油)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空调系统检漏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拆装冷凝器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更换干燥瓶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更换前或后鼓风机总成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更换轮胎(轮胎换位)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更换轮胎气门嘴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更换下摆臂(单边)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三元催化系统清洗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清洗节气门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更换预热塞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更换刹车盘(刹车鼓)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更换中门中走轨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更换下摆臂球头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更换中门上走轨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更换中门下走轨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拆装颗粒捕捉器(DPF)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颗粒捕捉器(DPF)破拆清洗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电脑再生颗粒捕捉器(DPF)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更换尾门限位器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更换门限位器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再生系统喷油嘴清洗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更换中冷气管总成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前轮拆装及定位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更换门线束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拆装门锁修理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检修医疗仓空调不冷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更换中门锁体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更换中门电开关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更换EGR阀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更换皮带张紧轮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轮胎动平衡(个)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更换前轮轴承(单边)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更换中门滑轮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检修警灯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顶棚拆装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顶棚翻新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检修漏水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检修仪表电路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更换钢圈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更换警灯外壳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更换雾灯总成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检修水温异常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更换副水壶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更换曲轴后油封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更换离合线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更换风机开关总成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更换大灯开关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更换组合开关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更换油水分离器芯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更换暖水阀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更换半轴油封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更换助力泵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修理气门室盖漏油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检修怠速不平稳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修理顶棚漏水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更换电池隔离器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检修电路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更换涡轮增压进气管管扣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更换后门开门把手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拆装油底壳，清理异物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更换方向机回油管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拆装曲轴皮带轮，更换曲轴前油封.皮带，皮带过渡轮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更换机油泵进油管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更换离合总泵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更换离合分泵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更换节温器和暖风机执行器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更换方向机高压油管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安装120指挥中心出诊系统的安装费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检修警报器不响，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更换前减震缓冲胶(单边 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更换转向灯泡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前保险杠喷漆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后保险杠喷漆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车门喷漆(单个)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前盖喷漆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叶子板喷漆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更换前平衡杆球头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更换尾牙齿轮油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更换波箱(变速箱)油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后侧喷漆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更换离合器油壶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更换发动机废气管(塑料 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更换EGR废气管(铁)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更换手刹控制盒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手刹控制匹配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加装电子扇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更换空调继电器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缝方向盘套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加装断电开关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更换电脑板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更换喷油嘴密封圈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前档玻璃换膜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初级维护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一级维护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二级维护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抽空加氟(不含料费)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换空调滤芯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换机油，换三滤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换机油，机滤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换空滤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换汽滤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换防冻液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加电瓶水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冷却系统清洗保养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清空滤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清洗机油集滤器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润滑系统清洗保养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换变速箱油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换自变箱油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换差速器油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换分动箱油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更换警灯控制器（含安装支架）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更换中控屏线束总成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更换水箱副水壶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更换ABS泵总成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更换后桥油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更换中控锁控制模块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更换车窗密封条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车辆精洗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34"/>
                <w:rFonts w:hint="eastAsia" w:ascii="宋体" w:hAnsi="宋体" w:eastAsia="宋体" w:cs="宋体"/>
                <w:b/>
                <w:bCs/>
                <w:i w:val="0"/>
                <w:caps w:val="0"/>
                <w:snapToGrid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配件和工时费控制单价报下浮率：</w:t>
            </w:r>
          </w:p>
        </w:tc>
      </w:tr>
    </w:tbl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34"/>
          <w:rFonts w:hint="eastAsia" w:ascii="宋体" w:hAnsi="宋体" w:eastAsia="宋体" w:cs="宋体"/>
          <w:b/>
          <w:bCs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  <w:t>备注：供应商应按所有配件和工时费控制单价报下浮率，且下浮率应≥15%，否则视为无效报价。</w:t>
      </w: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baseline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center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sectPr>
      <w:headerReference r:id="rId5" w:type="default"/>
      <w:footerReference r:id="rId6" w:type="default"/>
      <w:pgSz w:w="11906" w:h="16839"/>
      <w:pgMar w:top="1134" w:right="1134" w:bottom="1134" w:left="1134" w:header="567" w:footer="7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项目编号：FW202601001</w:t>
    </w:r>
  </w:p>
  <w:p>
    <w:pPr>
      <w:pStyle w:val="1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75565</wp:posOffset>
              </wp:positionV>
              <wp:extent cx="6047740" cy="63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37285" y="861060"/>
                        <a:ext cx="6047740" cy="6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3.75pt;margin-top:5.95pt;height:0.05pt;width:476.2pt;z-index:251660288;mso-width-relative:page;mso-height-relative:page;" filled="f" stroked="t" coordsize="21600,21600" o:gfxdata="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BGWT/UAAAABwEAAA8AAAAAAAAAAQAgAAAAIgAAAGRycy9kb3ducmV2LnhtbFBLAQIU&#10;ABQAAAAIAIdO4kC1X4359wEAAMgDAAAOAAAAAAAAAAEAIAAAACMBAABkcnMvZTJvRG9jLnhtbFBL&#10;BQYAAAAABgAGAFkBAACMBQAAAAA=&#10;">
              <v:fill on="f" focussize="0,0"/>
              <v:stroke weight="1pt"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U3NDY4MzM3OGNiMmI0YzY2NTg0YmZkZDY5ODNlY2QifQ=="/>
  </w:docVars>
  <w:rsids>
    <w:rsidRoot w:val="00000000"/>
    <w:rsid w:val="01DB5B71"/>
    <w:rsid w:val="05114EDC"/>
    <w:rsid w:val="07693F11"/>
    <w:rsid w:val="0DBC115B"/>
    <w:rsid w:val="0E8105EC"/>
    <w:rsid w:val="16711C1A"/>
    <w:rsid w:val="174746AA"/>
    <w:rsid w:val="182E59D5"/>
    <w:rsid w:val="19BE4D52"/>
    <w:rsid w:val="1E8160BE"/>
    <w:rsid w:val="1EE5621C"/>
    <w:rsid w:val="1FDD1D14"/>
    <w:rsid w:val="201F6FAA"/>
    <w:rsid w:val="206D35CE"/>
    <w:rsid w:val="21394689"/>
    <w:rsid w:val="27060656"/>
    <w:rsid w:val="276D0F4A"/>
    <w:rsid w:val="30355402"/>
    <w:rsid w:val="341A68A4"/>
    <w:rsid w:val="34E103AE"/>
    <w:rsid w:val="36804603"/>
    <w:rsid w:val="3AB41E95"/>
    <w:rsid w:val="3AC04D4C"/>
    <w:rsid w:val="44FD2A85"/>
    <w:rsid w:val="4A874006"/>
    <w:rsid w:val="4A9401EE"/>
    <w:rsid w:val="4FBF7ABB"/>
    <w:rsid w:val="507E30EA"/>
    <w:rsid w:val="565C27A3"/>
    <w:rsid w:val="569C6DA8"/>
    <w:rsid w:val="56BA4D1A"/>
    <w:rsid w:val="5DDB0D13"/>
    <w:rsid w:val="5EC65CD2"/>
    <w:rsid w:val="5FEE6B72"/>
    <w:rsid w:val="62152997"/>
    <w:rsid w:val="687F10B4"/>
    <w:rsid w:val="6BFB1E1B"/>
    <w:rsid w:val="70EF10BB"/>
    <w:rsid w:val="71613894"/>
    <w:rsid w:val="735411E9"/>
    <w:rsid w:val="775035A3"/>
    <w:rsid w:val="78D651EE"/>
    <w:rsid w:val="79275E06"/>
    <w:rsid w:val="7A023F44"/>
    <w:rsid w:val="7DF4603C"/>
    <w:rsid w:val="7FD44FC5"/>
    <w:rsid w:val="7FFC4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8"/>
    <w:basedOn w:val="1"/>
    <w:next w:val="1"/>
    <w:qFormat/>
    <w:uiPriority w:val="0"/>
    <w:pPr>
      <w:ind w:left="1680" w:hanging="210"/>
      <w:jc w:val="left"/>
    </w:pPr>
  </w:style>
  <w:style w:type="paragraph" w:styleId="12">
    <w:name w:val="Normal Indent"/>
    <w:basedOn w:val="1"/>
    <w:qFormat/>
    <w:uiPriority w:val="99"/>
    <w:pPr>
      <w:ind w:firstLine="420" w:firstLineChars="200"/>
    </w:p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5">
    <w:name w:val="Plain Text"/>
    <w:basedOn w:val="1"/>
    <w:next w:val="11"/>
    <w:qFormat/>
    <w:uiPriority w:val="0"/>
    <w:rPr>
      <w:rFonts w:ascii="宋体" w:hAnsi="Courier New"/>
      <w:kern w:val="0"/>
      <w:sz w:val="20"/>
      <w:szCs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next w:val="1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23">
    <w:name w:val="Strong"/>
    <w:basedOn w:val="22"/>
    <w:qFormat/>
    <w:uiPriority w:val="0"/>
    <w:rPr>
      <w:b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表图名称-蔡"/>
    <w:basedOn w:val="1"/>
    <w:qFormat/>
    <w:uiPriority w:val="0"/>
    <w:pPr>
      <w:snapToGrid w:val="0"/>
      <w:spacing w:line="360" w:lineRule="auto"/>
      <w:jc w:val="center"/>
    </w:pPr>
    <w:rPr>
      <w:rFonts w:ascii="Times New Roman" w:hAnsi="Times New Roman" w:eastAsia="宋体" w:cs="Times New Roman"/>
      <w:b/>
      <w:bCs/>
      <w:color w:val="000000"/>
      <w:szCs w:val="21"/>
    </w:rPr>
  </w:style>
  <w:style w:type="paragraph" w:customStyle="1" w:styleId="29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30">
    <w:name w:val="章标题"/>
    <w:next w:val="1"/>
    <w:qFormat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44"/>
      <w:lang w:bidi="ar-SA"/>
    </w:rPr>
  </w:style>
  <w:style w:type="paragraph" w:customStyle="1" w:styleId="31">
    <w:name w:val="文档说明标题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52"/>
      <w:szCs w:val="52"/>
      <w:lang w:bidi="ar-SA"/>
    </w:rPr>
  </w:style>
  <w:style w:type="paragraph" w:customStyle="1" w:styleId="32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  <w:style w:type="paragraph" w:customStyle="1" w:styleId="33">
    <w:name w:val="Heading2"/>
    <w:next w:val="1"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4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5">
    <w:name w:val="UserStyle_35"/>
    <w:qFormat/>
    <w:uiPriority w:val="0"/>
    <w:pPr>
      <w:widowControl w:val="0"/>
      <w:spacing w:before="156" w:line="360" w:lineRule="auto"/>
      <w:ind w:firstLine="510" w:firstLineChars="200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3916</Words>
  <Characters>7118</Characters>
  <TotalTime>0</TotalTime>
  <ScaleCrop>false</ScaleCrop>
  <LinksUpToDate>false</LinksUpToDate>
  <CharactersWithSpaces>7608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2025-01-20T15:34:00Z</dcterms:created>
  <dc:creator>丁琳</dc:creator>
  <cp:lastModifiedBy>非你所思</cp:lastModifiedBy>
  <cp:lastPrinted>2025-07-29T13:31:00Z</cp:lastPrinted>
  <dcterms:modified xsi:type="dcterms:W3CDTF">2026-01-13T02:29:53Z</dcterms:modified>
  <dc:title>南财采管〔2012〕3号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2025-06-19T16:22:46Z</vt:filetime>
  </property>
  <property fmtid="{D5CDD505-2E9C-101B-9397-08002B2CF9AE}" pid="4" name="KSOTemplateDocerSaveRecord">
    <vt:lpwstr>eyJoZGlkIjoiNWU3NDY4MzM3OGNiMmI0YzY2NTg0YmZkZDY5ODNlY2QiLCJ1c2VySWQiOiI5OTM2NzA5NzMifQ==</vt:lpwstr>
  </property>
  <property fmtid="{D5CDD505-2E9C-101B-9397-08002B2CF9AE}" pid="5" name="KSOProductBuildVer">
    <vt:lpwstr>2052-11.1.0.11744</vt:lpwstr>
  </property>
  <property fmtid="{D5CDD505-2E9C-101B-9397-08002B2CF9AE}" pid="6" name="ICV">
    <vt:lpwstr>2816231641814E1EBAA4B21E1FAFA8F5_13</vt:lpwstr>
  </property>
</Properties>
</file>