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4326C">
      <w:pPr>
        <w:widowControl/>
        <w:jc w:val="center"/>
        <w:rPr>
          <w:rFonts w:hint="eastAsia" w:ascii="宋体" w:hAnsi="宋体" w:eastAsia="宋体" w:cs="宋体"/>
          <w:b/>
          <w:bCs/>
          <w:kern w:val="0"/>
          <w:sz w:val="32"/>
          <w:szCs w:val="32"/>
          <w:lang w:val="en-US" w:eastAsia="zh-CN"/>
        </w:rPr>
      </w:pPr>
      <w:r>
        <w:rPr>
          <w:rFonts w:hint="eastAsia" w:ascii="宋体" w:hAnsi="宋体" w:cs="宋体"/>
          <w:b/>
          <w:bCs/>
          <w:kern w:val="0"/>
          <w:sz w:val="32"/>
          <w:szCs w:val="32"/>
        </w:rPr>
        <w:t>南昌大学第一附属医院高新医院耗材采购公告</w:t>
      </w:r>
      <w:r>
        <w:rPr>
          <w:rFonts w:hint="eastAsia" w:ascii="宋体" w:hAnsi="宋体" w:cs="宋体"/>
          <w:b/>
          <w:bCs/>
          <w:kern w:val="0"/>
          <w:sz w:val="32"/>
          <w:szCs w:val="32"/>
          <w:lang w:val="en-US" w:eastAsia="zh-CN"/>
        </w:rPr>
        <w:t>③（第二次挂网）</w:t>
      </w:r>
    </w:p>
    <w:p w14:paraId="603B852C">
      <w:pPr>
        <w:widowControl/>
        <w:ind w:firstLine="420" w:firstLineChars="200"/>
        <w:rPr>
          <w:rFonts w:ascii="宋体" w:hAnsi="宋体" w:cs="宋体"/>
          <w:kern w:val="0"/>
          <w:szCs w:val="21"/>
        </w:rPr>
      </w:pPr>
    </w:p>
    <w:p w14:paraId="4D07B0A8">
      <w:pPr>
        <w:widowControl/>
        <w:ind w:firstLine="480" w:firstLineChars="200"/>
        <w:rPr>
          <w:rFonts w:ascii="宋体" w:hAnsi="宋体" w:cs="宋体"/>
          <w:kern w:val="0"/>
          <w:szCs w:val="21"/>
          <w:u w:val="single"/>
        </w:rPr>
      </w:pPr>
      <w:r>
        <w:rPr>
          <w:rFonts w:hint="eastAsia" w:ascii="宋体" w:hAnsi="宋体" w:cs="宋体"/>
          <w:kern w:val="0"/>
          <w:sz w:val="24"/>
          <w:szCs w:val="24"/>
        </w:rPr>
        <w:t>依据我院医疗临床需要，拟对下列项目进行院内</w:t>
      </w:r>
      <w:r>
        <w:rPr>
          <w:rFonts w:hint="eastAsia" w:ascii="宋体" w:hAnsi="宋体" w:cs="宋体"/>
          <w:kern w:val="0"/>
          <w:sz w:val="24"/>
          <w:szCs w:val="24"/>
          <w:lang w:val="en-US" w:eastAsia="zh-CN"/>
        </w:rPr>
        <w:t>采购</w:t>
      </w:r>
      <w:r>
        <w:rPr>
          <w:rFonts w:hint="eastAsia" w:ascii="宋体" w:hAnsi="宋体" w:cs="宋体"/>
          <w:kern w:val="0"/>
          <w:sz w:val="24"/>
          <w:szCs w:val="24"/>
        </w:rPr>
        <w:t>，欢迎合格的供应商参加</w:t>
      </w:r>
      <w:r>
        <w:rPr>
          <w:rFonts w:hint="eastAsia" w:ascii="宋体" w:hAnsi="宋体" w:cs="宋体"/>
          <w:kern w:val="0"/>
          <w:szCs w:val="21"/>
        </w:rPr>
        <w:t>。</w:t>
      </w:r>
    </w:p>
    <w:p w14:paraId="1C240792">
      <w:pPr>
        <w:widowControl/>
        <w:rPr>
          <w:rFonts w:ascii="宋体" w:hAnsi="宋体" w:cs="宋体"/>
          <w:kern w:val="0"/>
          <w:szCs w:val="21"/>
        </w:rPr>
      </w:pPr>
    </w:p>
    <w:p w14:paraId="7F44C564">
      <w:pPr>
        <w:widowControl/>
        <w:rPr>
          <w:rFonts w:ascii="宋体" w:hAnsi="宋体" w:cs="宋体"/>
          <w:b/>
          <w:kern w:val="0"/>
          <w:sz w:val="28"/>
          <w:szCs w:val="21"/>
        </w:rPr>
      </w:pPr>
      <w:r>
        <w:rPr>
          <w:rFonts w:hint="eastAsia" w:ascii="宋体" w:hAnsi="宋体" w:cs="宋体"/>
          <w:b/>
          <w:kern w:val="0"/>
          <w:sz w:val="28"/>
          <w:szCs w:val="21"/>
        </w:rPr>
        <w:t>1.项目内容：</w:t>
      </w:r>
    </w:p>
    <w:tbl>
      <w:tblPr>
        <w:tblStyle w:val="2"/>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9"/>
        <w:gridCol w:w="1302"/>
        <w:gridCol w:w="1909"/>
        <w:gridCol w:w="577"/>
        <w:gridCol w:w="2273"/>
        <w:gridCol w:w="1098"/>
        <w:gridCol w:w="2150"/>
      </w:tblGrid>
      <w:tr w14:paraId="6F37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6" w:hRule="atLeast"/>
        </w:trPr>
        <w:tc>
          <w:tcPr>
            <w:tcW w:w="429" w:type="dxa"/>
            <w:vAlign w:val="center"/>
          </w:tcPr>
          <w:p w14:paraId="2388732A">
            <w:pPr>
              <w:widowControl/>
              <w:spacing w:line="400" w:lineRule="exact"/>
              <w:jc w:val="center"/>
              <w:textAlignment w:val="center"/>
              <w:rPr>
                <w:rFonts w:cs="宋体" w:asciiTheme="minorEastAsia" w:hAnsiTheme="minorEastAsia" w:eastAsiaTheme="minorEastAsia"/>
                <w:b/>
                <w:color w:val="000000"/>
                <w:kern w:val="0"/>
                <w:sz w:val="24"/>
                <w:szCs w:val="24"/>
              </w:rPr>
            </w:pPr>
            <w:r>
              <w:rPr>
                <w:rFonts w:hint="eastAsia" w:ascii="宋体" w:hAnsi="宋体" w:eastAsia="宋体" w:cs="宋体"/>
                <w:b/>
                <w:color w:val="000000"/>
                <w:kern w:val="0"/>
                <w:sz w:val="24"/>
                <w:szCs w:val="24"/>
              </w:rPr>
              <w:t>序号</w:t>
            </w:r>
          </w:p>
        </w:tc>
        <w:tc>
          <w:tcPr>
            <w:tcW w:w="1302" w:type="dxa"/>
            <w:vAlign w:val="center"/>
          </w:tcPr>
          <w:p w14:paraId="09962880">
            <w:pPr>
              <w:widowControl/>
              <w:spacing w:line="400" w:lineRule="exact"/>
              <w:jc w:val="center"/>
              <w:textAlignment w:val="center"/>
              <w:rPr>
                <w:rFonts w:cs="宋体" w:asciiTheme="minorEastAsia" w:hAnsiTheme="minorEastAsia" w:eastAsiaTheme="minorEastAsia"/>
                <w:b/>
                <w:color w:val="000000"/>
                <w:kern w:val="0"/>
                <w:sz w:val="24"/>
                <w:szCs w:val="24"/>
              </w:rPr>
            </w:pPr>
            <w:r>
              <w:rPr>
                <w:rFonts w:hint="eastAsia" w:ascii="宋体" w:hAnsi="宋体" w:eastAsia="宋体" w:cs="宋体"/>
                <w:b/>
                <w:color w:val="000000"/>
                <w:kern w:val="0"/>
                <w:sz w:val="24"/>
                <w:szCs w:val="24"/>
                <w:lang w:val="en-US" w:eastAsia="zh-CN"/>
              </w:rPr>
              <w:t>需求科室</w:t>
            </w:r>
          </w:p>
        </w:tc>
        <w:tc>
          <w:tcPr>
            <w:tcW w:w="1909" w:type="dxa"/>
            <w:vAlign w:val="center"/>
          </w:tcPr>
          <w:p w14:paraId="3F7CDB0B">
            <w:pPr>
              <w:widowControl/>
              <w:spacing w:line="400" w:lineRule="exact"/>
              <w:jc w:val="center"/>
              <w:textAlignment w:val="center"/>
              <w:rPr>
                <w:rFonts w:cs="宋体" w:asciiTheme="minorEastAsia" w:hAnsiTheme="minorEastAsia" w:eastAsiaTheme="minorEastAsia"/>
                <w:b/>
                <w:color w:val="000000"/>
                <w:kern w:val="0"/>
                <w:sz w:val="24"/>
                <w:szCs w:val="24"/>
              </w:rPr>
            </w:pPr>
            <w:r>
              <w:rPr>
                <w:rFonts w:hint="eastAsia" w:ascii="宋体" w:hAnsi="宋体" w:eastAsia="宋体" w:cs="宋体"/>
                <w:b/>
                <w:color w:val="000000"/>
                <w:kern w:val="0"/>
                <w:sz w:val="24"/>
                <w:szCs w:val="24"/>
              </w:rPr>
              <w:t>项   目</w:t>
            </w:r>
          </w:p>
        </w:tc>
        <w:tc>
          <w:tcPr>
            <w:tcW w:w="577" w:type="dxa"/>
            <w:vAlign w:val="center"/>
          </w:tcPr>
          <w:p w14:paraId="3421EFBF">
            <w:pPr>
              <w:widowControl/>
              <w:spacing w:line="400" w:lineRule="exact"/>
              <w:jc w:val="center"/>
              <w:textAlignment w:val="center"/>
              <w:rPr>
                <w:rFonts w:hint="eastAsia" w:cs="宋体" w:asciiTheme="minorEastAsia" w:hAnsiTheme="minorEastAsia" w:eastAsiaTheme="minorEastAsia"/>
                <w:b/>
                <w:color w:val="000000"/>
                <w:kern w:val="0"/>
                <w:sz w:val="24"/>
                <w:szCs w:val="24"/>
              </w:rPr>
            </w:pPr>
            <w:r>
              <w:rPr>
                <w:rFonts w:hint="eastAsia" w:ascii="宋体" w:hAnsi="宋体" w:cs="宋体"/>
                <w:b/>
                <w:color w:val="000000"/>
                <w:kern w:val="0"/>
                <w:sz w:val="24"/>
                <w:szCs w:val="24"/>
                <w:lang w:val="en-US" w:eastAsia="zh-CN"/>
              </w:rPr>
              <w:t>数量</w:t>
            </w:r>
          </w:p>
        </w:tc>
        <w:tc>
          <w:tcPr>
            <w:tcW w:w="2273" w:type="dxa"/>
            <w:vAlign w:val="center"/>
          </w:tcPr>
          <w:p w14:paraId="061E34D7">
            <w:pPr>
              <w:widowControl/>
              <w:spacing w:line="400" w:lineRule="exact"/>
              <w:jc w:val="center"/>
              <w:textAlignment w:val="center"/>
              <w:rPr>
                <w:rFonts w:hint="eastAsia" w:cs="宋体" w:asciiTheme="minorEastAsia" w:hAnsiTheme="minorEastAsia" w:eastAsiaTheme="minorEastAsia"/>
                <w:b/>
                <w:color w:val="000000"/>
                <w:kern w:val="0"/>
                <w:sz w:val="24"/>
                <w:szCs w:val="24"/>
              </w:rPr>
            </w:pPr>
            <w:r>
              <w:rPr>
                <w:rFonts w:hint="eastAsia" w:ascii="宋体" w:hAnsi="宋体" w:cs="宋体"/>
                <w:b/>
                <w:color w:val="000000"/>
                <w:kern w:val="0"/>
                <w:sz w:val="24"/>
                <w:szCs w:val="24"/>
                <w:lang w:val="en-US" w:eastAsia="zh-CN" w:bidi="ar-SA"/>
              </w:rPr>
              <w:t>预算单价（万元）</w:t>
            </w:r>
          </w:p>
        </w:tc>
        <w:tc>
          <w:tcPr>
            <w:tcW w:w="1098" w:type="dxa"/>
            <w:vAlign w:val="center"/>
          </w:tcPr>
          <w:p w14:paraId="1CDF0B1F">
            <w:pPr>
              <w:widowControl/>
              <w:spacing w:line="400" w:lineRule="exact"/>
              <w:jc w:val="center"/>
              <w:textAlignment w:val="center"/>
              <w:rPr>
                <w:rFonts w:hint="eastAsia" w:cs="宋体" w:asciiTheme="minorEastAsia" w:hAnsiTheme="minorEastAsia" w:eastAsiaTheme="minorEastAsia"/>
                <w:b/>
                <w:color w:val="000000"/>
                <w:kern w:val="0"/>
                <w:sz w:val="24"/>
                <w:szCs w:val="24"/>
                <w:lang w:val="en-US" w:eastAsia="zh-CN"/>
              </w:rPr>
            </w:pPr>
            <w:r>
              <w:rPr>
                <w:rFonts w:hint="eastAsia" w:ascii="宋体" w:hAnsi="宋体" w:cs="宋体"/>
                <w:b/>
                <w:color w:val="000000"/>
                <w:kern w:val="0"/>
                <w:sz w:val="24"/>
                <w:szCs w:val="24"/>
                <w:lang w:val="en-US" w:eastAsia="zh-CN"/>
              </w:rPr>
              <w:t>预算总价（</w:t>
            </w:r>
            <w:r>
              <w:rPr>
                <w:rFonts w:hint="eastAsia" w:ascii="宋体" w:hAnsi="宋体" w:cs="宋体"/>
                <w:b/>
                <w:color w:val="000000"/>
                <w:kern w:val="0"/>
                <w:sz w:val="24"/>
                <w:szCs w:val="24"/>
                <w:lang w:val="en-US" w:eastAsia="zh-CN" w:bidi="ar-SA"/>
              </w:rPr>
              <w:t>万元</w:t>
            </w:r>
            <w:r>
              <w:rPr>
                <w:rFonts w:hint="eastAsia" w:ascii="宋体" w:hAnsi="宋体" w:cs="宋体"/>
                <w:b/>
                <w:color w:val="000000"/>
                <w:kern w:val="0"/>
                <w:sz w:val="24"/>
                <w:szCs w:val="24"/>
                <w:lang w:val="en-US" w:eastAsia="zh-CN"/>
              </w:rPr>
              <w:t>）</w:t>
            </w:r>
          </w:p>
        </w:tc>
        <w:tc>
          <w:tcPr>
            <w:tcW w:w="2150" w:type="dxa"/>
            <w:vAlign w:val="center"/>
          </w:tcPr>
          <w:p w14:paraId="04AC2478">
            <w:pPr>
              <w:widowControl/>
              <w:spacing w:line="400" w:lineRule="exact"/>
              <w:jc w:val="center"/>
              <w:textAlignment w:val="center"/>
              <w:rPr>
                <w:rFonts w:hint="default" w:cs="宋体" w:asciiTheme="minorEastAsia" w:hAnsiTheme="minorEastAsia" w:eastAsiaTheme="minorEastAsia"/>
                <w:b/>
                <w:color w:val="000000"/>
                <w:kern w:val="0"/>
                <w:sz w:val="24"/>
                <w:szCs w:val="24"/>
                <w:lang w:val="en-US" w:eastAsia="zh-CN"/>
              </w:rPr>
            </w:pPr>
            <w:r>
              <w:rPr>
                <w:rFonts w:hint="eastAsia" w:cs="宋体" w:asciiTheme="minorEastAsia" w:hAnsiTheme="minorEastAsia" w:eastAsiaTheme="minorEastAsia"/>
                <w:b/>
                <w:color w:val="000000"/>
                <w:kern w:val="0"/>
                <w:sz w:val="24"/>
                <w:szCs w:val="24"/>
                <w:lang w:val="en-US" w:eastAsia="zh-CN"/>
              </w:rPr>
              <w:t>备注</w:t>
            </w:r>
          </w:p>
        </w:tc>
      </w:tr>
      <w:tr w14:paraId="4E7B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22394B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166</w:t>
            </w:r>
          </w:p>
        </w:tc>
        <w:tc>
          <w:tcPr>
            <w:tcW w:w="1302" w:type="dxa"/>
            <w:shd w:val="clear" w:color="auto" w:fill="auto"/>
            <w:vAlign w:val="center"/>
          </w:tcPr>
          <w:p w14:paraId="6CAFF8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消毒供应室</w:t>
            </w:r>
          </w:p>
        </w:tc>
        <w:tc>
          <w:tcPr>
            <w:tcW w:w="1909" w:type="dxa"/>
            <w:shd w:val="clear" w:color="auto" w:fill="auto"/>
            <w:vAlign w:val="center"/>
          </w:tcPr>
          <w:p w14:paraId="0DD7F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一次性医用包布</w:t>
            </w:r>
          </w:p>
        </w:tc>
        <w:tc>
          <w:tcPr>
            <w:tcW w:w="577" w:type="dxa"/>
            <w:shd w:val="clear" w:color="auto" w:fill="auto"/>
            <w:vAlign w:val="center"/>
          </w:tcPr>
          <w:p w14:paraId="4E6AEB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6FFB552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7E2B7AA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2046063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349E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7F6FBF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173</w:t>
            </w:r>
          </w:p>
        </w:tc>
        <w:tc>
          <w:tcPr>
            <w:tcW w:w="1302" w:type="dxa"/>
            <w:shd w:val="clear" w:color="auto" w:fill="auto"/>
            <w:vAlign w:val="center"/>
          </w:tcPr>
          <w:p w14:paraId="2934FE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眼科</w:t>
            </w:r>
          </w:p>
        </w:tc>
        <w:tc>
          <w:tcPr>
            <w:tcW w:w="1909" w:type="dxa"/>
            <w:shd w:val="clear" w:color="auto" w:fill="auto"/>
            <w:vAlign w:val="center"/>
          </w:tcPr>
          <w:p w14:paraId="5AA30F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一次性使用超乳套包</w:t>
            </w:r>
          </w:p>
        </w:tc>
        <w:tc>
          <w:tcPr>
            <w:tcW w:w="577" w:type="dxa"/>
            <w:shd w:val="clear" w:color="auto" w:fill="auto"/>
            <w:vAlign w:val="center"/>
          </w:tcPr>
          <w:p w14:paraId="1BCFC4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4DD9D1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6A158C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65164F0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5CC8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523FAB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174</w:t>
            </w:r>
          </w:p>
        </w:tc>
        <w:tc>
          <w:tcPr>
            <w:tcW w:w="1302" w:type="dxa"/>
            <w:shd w:val="clear" w:color="auto" w:fill="auto"/>
            <w:vAlign w:val="center"/>
          </w:tcPr>
          <w:p w14:paraId="5FAE6C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影像科</w:t>
            </w:r>
          </w:p>
        </w:tc>
        <w:tc>
          <w:tcPr>
            <w:tcW w:w="1909" w:type="dxa"/>
            <w:shd w:val="clear" w:color="auto" w:fill="auto"/>
            <w:vAlign w:val="center"/>
          </w:tcPr>
          <w:p w14:paraId="53C7E0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高压造影注射器管路系统</w:t>
            </w:r>
          </w:p>
        </w:tc>
        <w:tc>
          <w:tcPr>
            <w:tcW w:w="577" w:type="dxa"/>
            <w:shd w:val="clear" w:color="auto" w:fill="auto"/>
            <w:vAlign w:val="center"/>
          </w:tcPr>
          <w:p w14:paraId="471860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231ABA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2FD813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698B9B8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3ECC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661A35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176</w:t>
            </w:r>
          </w:p>
        </w:tc>
        <w:tc>
          <w:tcPr>
            <w:tcW w:w="1302" w:type="dxa"/>
            <w:shd w:val="clear" w:color="auto" w:fill="auto"/>
            <w:vAlign w:val="center"/>
          </w:tcPr>
          <w:p w14:paraId="6E9F4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肿瘤科</w:t>
            </w:r>
          </w:p>
        </w:tc>
        <w:tc>
          <w:tcPr>
            <w:tcW w:w="1909" w:type="dxa"/>
            <w:shd w:val="clear" w:color="auto" w:fill="auto"/>
            <w:vAlign w:val="center"/>
          </w:tcPr>
          <w:p w14:paraId="02FE98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一次性使用体腔热灌注治疗管道组件</w:t>
            </w:r>
          </w:p>
        </w:tc>
        <w:tc>
          <w:tcPr>
            <w:tcW w:w="577" w:type="dxa"/>
            <w:shd w:val="clear" w:color="auto" w:fill="auto"/>
            <w:vAlign w:val="center"/>
          </w:tcPr>
          <w:p w14:paraId="10F6B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082F56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2701E3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364F8FF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bl>
    <w:p w14:paraId="09B9CAF5">
      <w:pPr>
        <w:widowControl/>
        <w:tabs>
          <w:tab w:val="left" w:pos="426"/>
        </w:tabs>
        <w:rPr>
          <w:rFonts w:cs="宋体" w:asciiTheme="minorEastAsia" w:hAnsiTheme="minorEastAsia" w:eastAsiaTheme="minorEastAsia"/>
          <w:b/>
          <w:kern w:val="0"/>
          <w:sz w:val="24"/>
          <w:szCs w:val="24"/>
        </w:rPr>
      </w:pPr>
    </w:p>
    <w:p w14:paraId="3FF51D06">
      <w:pPr>
        <w:widowControl/>
        <w:tabs>
          <w:tab w:val="left" w:pos="426"/>
        </w:tabs>
        <w:rPr>
          <w:rFonts w:cs="宋体" w:asciiTheme="minorEastAsia" w:hAnsiTheme="minorEastAsia" w:eastAsiaTheme="minorEastAsia"/>
          <w:b/>
          <w:kern w:val="0"/>
          <w:sz w:val="24"/>
          <w:szCs w:val="24"/>
        </w:rPr>
      </w:pPr>
    </w:p>
    <w:p w14:paraId="688F6F94">
      <w:pPr>
        <w:widowControl/>
        <w:numPr>
          <w:ilvl w:val="0"/>
          <w:numId w:val="1"/>
        </w:numPr>
        <w:tabs>
          <w:tab w:val="left" w:pos="426"/>
        </w:tabs>
        <w:rPr>
          <w:rFonts w:ascii="宋体" w:hAnsi="宋体" w:cs="宋体"/>
          <w:b/>
          <w:kern w:val="0"/>
          <w:sz w:val="28"/>
          <w:szCs w:val="28"/>
        </w:rPr>
      </w:pPr>
      <w:r>
        <w:rPr>
          <w:rFonts w:hint="eastAsia" w:ascii="宋体" w:hAnsi="宋体" w:cs="宋体"/>
          <w:b/>
          <w:kern w:val="0"/>
          <w:sz w:val="28"/>
          <w:szCs w:val="28"/>
        </w:rPr>
        <w:t xml:space="preserve"> 报名要求：</w:t>
      </w:r>
    </w:p>
    <w:p w14:paraId="795B1383">
      <w:pPr>
        <w:widowControl/>
        <w:tabs>
          <w:tab w:val="left" w:pos="426"/>
        </w:tabs>
        <w:rPr>
          <w:rFonts w:ascii="宋体" w:hAnsi="宋体" w:cs="宋体"/>
          <w:kern w:val="0"/>
          <w:sz w:val="22"/>
          <w:szCs w:val="21"/>
        </w:rPr>
      </w:pPr>
      <w:r>
        <w:rPr>
          <w:rFonts w:hint="eastAsia" w:ascii="宋体" w:hAnsi="宋体" w:cs="宋体"/>
          <w:kern w:val="0"/>
          <w:sz w:val="22"/>
          <w:szCs w:val="21"/>
        </w:rPr>
        <w:t>(1)严格按照要求填写附表一、</w:t>
      </w:r>
      <w:r>
        <w:rPr>
          <w:rFonts w:hint="eastAsia" w:ascii="宋体" w:hAnsi="宋体" w:cs="宋体"/>
          <w:kern w:val="0"/>
          <w:sz w:val="22"/>
          <w:szCs w:val="21"/>
          <w:highlight w:val="none"/>
        </w:rPr>
        <w:t>附表二</w:t>
      </w:r>
      <w:r>
        <w:rPr>
          <w:rFonts w:hint="eastAsia" w:ascii="宋体" w:hAnsi="宋体" w:cs="宋体"/>
          <w:kern w:val="0"/>
          <w:sz w:val="22"/>
          <w:szCs w:val="21"/>
        </w:rPr>
        <w:t>，并附相关报名材料，不符合要求视报名无效。</w:t>
      </w:r>
    </w:p>
    <w:p w14:paraId="78E8F8CA">
      <w:pPr>
        <w:widowControl/>
        <w:tabs>
          <w:tab w:val="left" w:pos="426"/>
        </w:tabs>
        <w:rPr>
          <w:rFonts w:hint="eastAsia" w:ascii="宋体" w:hAnsi="宋体" w:cs="宋体"/>
          <w:kern w:val="0"/>
          <w:sz w:val="22"/>
          <w:szCs w:val="21"/>
        </w:rPr>
      </w:pPr>
      <w:r>
        <w:rPr>
          <w:rFonts w:hint="eastAsia" w:ascii="宋体" w:hAnsi="宋体" w:cs="宋体"/>
          <w:kern w:val="0"/>
          <w:sz w:val="22"/>
          <w:szCs w:val="21"/>
        </w:rPr>
        <w:t>(2)报名时提供的规格型号原则上与</w:t>
      </w:r>
      <w:r>
        <w:rPr>
          <w:rFonts w:hint="eastAsia" w:ascii="宋体" w:hAnsi="宋体" w:cs="宋体"/>
          <w:kern w:val="0"/>
          <w:sz w:val="22"/>
          <w:szCs w:val="21"/>
          <w:lang w:val="en-US" w:eastAsia="zh-CN"/>
        </w:rPr>
        <w:t>谈判</w:t>
      </w:r>
      <w:r>
        <w:rPr>
          <w:rFonts w:hint="eastAsia" w:ascii="宋体" w:hAnsi="宋体" w:cs="宋体"/>
          <w:kern w:val="0"/>
          <w:sz w:val="22"/>
          <w:szCs w:val="21"/>
        </w:rPr>
        <w:t>现场提供的规格型号相一致。</w:t>
      </w:r>
    </w:p>
    <w:p w14:paraId="2F6D16ED">
      <w:pPr>
        <w:widowControl/>
        <w:tabs>
          <w:tab w:val="left" w:pos="426"/>
        </w:tabs>
        <w:rPr>
          <w:rFonts w:hint="eastAsia" w:ascii="宋体" w:hAnsi="宋体" w:cs="宋体"/>
          <w:kern w:val="0"/>
          <w:sz w:val="22"/>
          <w:szCs w:val="21"/>
          <w:highlight w:val="none"/>
        </w:rPr>
      </w:pPr>
      <w:r>
        <w:rPr>
          <w:rFonts w:hint="eastAsia" w:ascii="宋体" w:hAnsi="宋体" w:cs="宋体"/>
          <w:kern w:val="0"/>
          <w:sz w:val="22"/>
          <w:szCs w:val="21"/>
          <w:highlight w:val="none"/>
          <w:lang w:val="en-US" w:eastAsia="zh-CN"/>
        </w:rPr>
        <w:t>※</w:t>
      </w:r>
      <w:r>
        <w:rPr>
          <w:rFonts w:hint="eastAsia" w:ascii="宋体" w:hAnsi="宋体" w:cs="宋体"/>
          <w:kern w:val="0"/>
          <w:sz w:val="22"/>
          <w:szCs w:val="21"/>
          <w:highlight w:val="none"/>
        </w:rPr>
        <w:t>特别提醒：</w:t>
      </w:r>
    </w:p>
    <w:p w14:paraId="62AE8EB3">
      <w:pPr>
        <w:widowControl/>
        <w:tabs>
          <w:tab w:val="left" w:pos="426"/>
        </w:tabs>
        <w:rPr>
          <w:rFonts w:hint="eastAsia" w:ascii="宋体" w:hAnsi="宋体" w:cs="宋体"/>
          <w:kern w:val="0"/>
          <w:sz w:val="22"/>
          <w:szCs w:val="21"/>
          <w:highlight w:val="none"/>
        </w:rPr>
      </w:pPr>
      <w:r>
        <w:rPr>
          <w:rFonts w:hint="eastAsia" w:ascii="宋体" w:hAnsi="宋体" w:cs="宋体"/>
          <w:kern w:val="0"/>
          <w:sz w:val="22"/>
          <w:szCs w:val="21"/>
          <w:highlight w:val="none"/>
        </w:rPr>
        <w:t xml:space="preserve">①报名材料的审核将严格按照要求执行，上传报名资料后必须进行报价操作，否则视为未报名成功； </w:t>
      </w:r>
    </w:p>
    <w:p w14:paraId="1ED23BD3">
      <w:pPr>
        <w:widowControl/>
        <w:tabs>
          <w:tab w:val="left" w:pos="426"/>
        </w:tabs>
        <w:rPr>
          <w:rFonts w:hint="eastAsia" w:ascii="宋体" w:hAnsi="宋体" w:cs="宋体"/>
          <w:kern w:val="0"/>
          <w:sz w:val="22"/>
          <w:szCs w:val="21"/>
          <w:highlight w:val="none"/>
        </w:rPr>
      </w:pPr>
      <w:r>
        <w:rPr>
          <w:rFonts w:hint="eastAsia" w:ascii="宋体" w:hAnsi="宋体" w:cs="宋体"/>
          <w:kern w:val="0"/>
          <w:sz w:val="22"/>
          <w:szCs w:val="21"/>
          <w:highlight w:val="none"/>
        </w:rPr>
        <w:t>②规定时间内未提交报名材料或提交了材料未审核通过的，视为未报名成功；报名材料被驳回后，如未在规定时间内重新提交，视为未报名成功；</w:t>
      </w:r>
    </w:p>
    <w:p w14:paraId="348D263F">
      <w:pPr>
        <w:widowControl/>
        <w:tabs>
          <w:tab w:val="left" w:pos="426"/>
        </w:tabs>
        <w:rPr>
          <w:rFonts w:hint="eastAsia" w:ascii="宋体" w:hAnsi="宋体" w:cs="宋体"/>
          <w:kern w:val="0"/>
          <w:sz w:val="22"/>
          <w:szCs w:val="21"/>
          <w:highlight w:val="none"/>
        </w:rPr>
      </w:pPr>
      <w:r>
        <w:rPr>
          <w:rFonts w:hint="eastAsia" w:ascii="宋体" w:hAnsi="宋体" w:cs="宋体"/>
          <w:kern w:val="0"/>
          <w:sz w:val="22"/>
          <w:szCs w:val="21"/>
          <w:highlight w:val="none"/>
        </w:rPr>
        <w:t>③材料审核需要一定时间，请供应商尽量提前提交报名材料，</w:t>
      </w:r>
      <w:r>
        <w:rPr>
          <w:rFonts w:hint="eastAsia" w:ascii="宋体" w:hAnsi="宋体" w:cs="宋体"/>
          <w:b/>
          <w:bCs/>
          <w:color w:val="FF0000"/>
          <w:kern w:val="0"/>
          <w:sz w:val="22"/>
          <w:szCs w:val="21"/>
          <w:highlight w:val="none"/>
        </w:rPr>
        <w:t>避免集中在最后一天提交</w:t>
      </w:r>
      <w:r>
        <w:rPr>
          <w:rFonts w:hint="eastAsia" w:ascii="宋体" w:hAnsi="宋体" w:cs="宋体"/>
          <w:kern w:val="0"/>
          <w:sz w:val="22"/>
          <w:szCs w:val="21"/>
          <w:highlight w:val="none"/>
        </w:rPr>
        <w:t>，因提交材料时间过晚，导致材料被驳回后已超过报名截止时间的，视为未报名成功；</w:t>
      </w:r>
    </w:p>
    <w:p w14:paraId="4E4AE53D">
      <w:pPr>
        <w:widowControl/>
        <w:tabs>
          <w:tab w:val="left" w:pos="426"/>
        </w:tabs>
        <w:rPr>
          <w:rFonts w:hint="eastAsia" w:ascii="宋体" w:hAnsi="宋体" w:cs="宋体"/>
          <w:kern w:val="0"/>
          <w:sz w:val="22"/>
          <w:szCs w:val="21"/>
          <w:highlight w:val="none"/>
        </w:rPr>
      </w:pPr>
      <w:r>
        <w:rPr>
          <w:rFonts w:hint="eastAsia" w:ascii="宋体" w:hAnsi="宋体" w:cs="宋体"/>
          <w:kern w:val="0"/>
          <w:sz w:val="22"/>
          <w:szCs w:val="21"/>
          <w:highlight w:val="none"/>
        </w:rPr>
        <w:t>④各供应商，需在平台中进行报价操作，此报价为登记报价，最终报价为院方谈判后报价。</w:t>
      </w:r>
    </w:p>
    <w:p w14:paraId="581B3A89">
      <w:pPr>
        <w:numPr>
          <w:ilvl w:val="0"/>
          <w:numId w:val="0"/>
        </w:numPr>
        <w:tabs>
          <w:tab w:val="left" w:pos="229"/>
        </w:tabs>
        <w:spacing w:line="320" w:lineRule="exact"/>
        <w:ind w:leftChars="0"/>
        <w:rPr>
          <w:rFonts w:hint="eastAsia" w:ascii="宋体" w:hAnsi="宋体" w:cs="宋体"/>
          <w:b/>
          <w:color w:val="000000" w:themeColor="text1"/>
          <w:kern w:val="0"/>
          <w:sz w:val="22"/>
          <w14:textFill>
            <w14:solidFill>
              <w14:schemeClr w14:val="tx1"/>
            </w14:solidFill>
          </w14:textFill>
        </w:rPr>
      </w:pPr>
    </w:p>
    <w:p w14:paraId="3A1E3741">
      <w:pPr>
        <w:widowControl/>
        <w:tabs>
          <w:tab w:val="left" w:pos="426"/>
        </w:tabs>
        <w:rPr>
          <w:rFonts w:ascii="宋体" w:hAnsi="宋体" w:cs="宋体"/>
          <w:b/>
          <w:kern w:val="0"/>
          <w:sz w:val="28"/>
          <w:szCs w:val="28"/>
        </w:rPr>
      </w:pPr>
      <w:r>
        <w:rPr>
          <w:rFonts w:hint="eastAsia" w:ascii="宋体" w:hAnsi="宋体" w:cs="宋体"/>
          <w:b/>
          <w:kern w:val="0"/>
          <w:sz w:val="28"/>
          <w:szCs w:val="28"/>
        </w:rPr>
        <w:t>3.报名需提供的相关材料：</w:t>
      </w:r>
    </w:p>
    <w:p w14:paraId="3112A7D9">
      <w:pPr>
        <w:numPr>
          <w:ilvl w:val="0"/>
          <w:numId w:val="2"/>
        </w:numPr>
        <w:tabs>
          <w:tab w:val="left" w:pos="229"/>
        </w:tabs>
        <w:spacing w:line="320" w:lineRule="exact"/>
        <w:rPr>
          <w:rFonts w:ascii="宋体" w:hAnsi="宋体" w:cs="宋体"/>
          <w:color w:val="FF0000"/>
          <w:kern w:val="0"/>
          <w:sz w:val="22"/>
          <w:highlight w:val="none"/>
        </w:rPr>
      </w:pPr>
      <w:r>
        <w:rPr>
          <w:rFonts w:hint="eastAsia" w:ascii="宋体" w:hAnsi="宋体" w:cs="宋体"/>
          <w:kern w:val="0"/>
          <w:sz w:val="22"/>
          <w:highlight w:val="none"/>
          <w:lang w:val="en-US" w:eastAsia="zh-CN"/>
        </w:rPr>
        <w:t>在平台上填写遴选报名表。</w:t>
      </w:r>
      <w:r>
        <w:rPr>
          <w:rFonts w:hint="eastAsia" w:ascii="宋体" w:hAnsi="宋体" w:cs="宋体"/>
          <w:b/>
          <w:color w:val="FF0000"/>
          <w:kern w:val="0"/>
          <w:sz w:val="22"/>
          <w:highlight w:val="none"/>
          <w:lang w:val="en-US" w:eastAsia="zh-CN"/>
        </w:rPr>
        <w:t>产品的每一型号规格都需在遴选表内列出。规格型号的格式应与医疗器械注册证内的一致。</w:t>
      </w:r>
    </w:p>
    <w:p w14:paraId="5C4DCC66">
      <w:pPr>
        <w:numPr>
          <w:ilvl w:val="0"/>
          <w:numId w:val="2"/>
        </w:numPr>
        <w:tabs>
          <w:tab w:val="left" w:pos="229"/>
        </w:tabs>
        <w:spacing w:line="320" w:lineRule="exact"/>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按照要求根据</w:t>
      </w:r>
      <w:r>
        <w:rPr>
          <w:rFonts w:hint="eastAsia" w:ascii="宋体" w:hAnsi="宋体" w:cs="宋体"/>
          <w:b/>
          <w:bCs/>
          <w:color w:val="FF0000"/>
          <w:kern w:val="0"/>
          <w:sz w:val="22"/>
          <w:highlight w:val="yellow"/>
          <w:lang w:val="en-US" w:eastAsia="zh-CN"/>
        </w:rPr>
        <w:t>附件模版</w:t>
      </w:r>
      <w:r>
        <w:rPr>
          <w:rFonts w:hint="eastAsia" w:ascii="宋体" w:hAnsi="宋体" w:cs="宋体"/>
          <w:kern w:val="0"/>
          <w:sz w:val="22"/>
          <w:highlight w:val="none"/>
          <w:lang w:val="en-US" w:eastAsia="zh-CN"/>
        </w:rPr>
        <w:t>编辑并提交报名文件。</w:t>
      </w:r>
    </w:p>
    <w:p w14:paraId="4304772D">
      <w:pPr>
        <w:numPr>
          <w:ilvl w:val="0"/>
          <w:numId w:val="0"/>
        </w:numPr>
        <w:tabs>
          <w:tab w:val="left" w:pos="229"/>
        </w:tabs>
        <w:spacing w:line="320" w:lineRule="exact"/>
        <w:jc w:val="left"/>
        <w:rPr>
          <w:rFonts w:hint="eastAsia" w:ascii="宋体" w:hAnsi="宋体" w:cs="宋体"/>
          <w:kern w:val="0"/>
          <w:sz w:val="22"/>
          <w:highlight w:val="none"/>
          <w:lang w:val="en-US" w:eastAsia="zh-CN"/>
        </w:rPr>
      </w:pPr>
    </w:p>
    <w:p w14:paraId="10B03451">
      <w:pPr>
        <w:numPr>
          <w:ilvl w:val="0"/>
          <w:numId w:val="0"/>
        </w:numPr>
        <w:tabs>
          <w:tab w:val="left" w:pos="229"/>
        </w:tabs>
        <w:spacing w:line="320" w:lineRule="exact"/>
        <w:jc w:val="left"/>
        <w:rPr>
          <w:rFonts w:hint="eastAsia" w:ascii="宋体" w:hAnsi="宋体" w:cs="宋体"/>
          <w:b/>
          <w:bCs/>
          <w:color w:val="auto"/>
          <w:kern w:val="0"/>
          <w:sz w:val="22"/>
          <w:highlight w:val="none"/>
          <w:lang w:val="en-US" w:eastAsia="zh-CN"/>
        </w:rPr>
      </w:pPr>
      <w:r>
        <w:rPr>
          <w:rFonts w:hint="eastAsia" w:ascii="宋体" w:hAnsi="宋体" w:cs="宋体"/>
          <w:b/>
          <w:bCs/>
          <w:kern w:val="0"/>
          <w:sz w:val="22"/>
          <w:highlight w:val="yellow"/>
          <w:lang w:val="en-US" w:eastAsia="zh-CN"/>
        </w:rPr>
        <w:t>报名材料要求：</w:t>
      </w:r>
      <w:r>
        <w:rPr>
          <w:rFonts w:hint="eastAsia" w:ascii="宋体" w:hAnsi="宋体" w:cs="宋体"/>
          <w:b/>
          <w:bCs/>
          <w:kern w:val="0"/>
          <w:sz w:val="22"/>
          <w:highlight w:val="yellow"/>
          <w:lang w:val="en-US" w:eastAsia="zh-CN"/>
        </w:rPr>
        <w:br w:type="textWrapping"/>
      </w:r>
      <w:r>
        <w:rPr>
          <w:rFonts w:hint="eastAsia" w:ascii="宋体" w:hAnsi="宋体" w:cs="宋体"/>
          <w:b/>
          <w:bCs/>
          <w:color w:val="auto"/>
          <w:kern w:val="0"/>
          <w:sz w:val="22"/>
          <w:highlight w:val="none"/>
          <w:lang w:val="en-US" w:eastAsia="zh-CN"/>
        </w:rPr>
        <w:t>I.上传完所有模版内要求的材料后，</w:t>
      </w:r>
      <w:r>
        <w:rPr>
          <w:rFonts w:hint="eastAsia" w:ascii="宋体" w:hAnsi="宋体" w:cs="宋体"/>
          <w:b/>
          <w:bCs/>
          <w:color w:val="FF0000"/>
          <w:kern w:val="0"/>
          <w:sz w:val="22"/>
          <w:highlight w:val="none"/>
          <w:lang w:val="en-US" w:eastAsia="zh-CN"/>
        </w:rPr>
        <w:t>点击目录→更新目录→更新整个目录，确保目录可以点击跳转，不要把目录打出来盖章</w:t>
      </w:r>
      <w:r>
        <w:rPr>
          <w:rFonts w:hint="eastAsia" w:ascii="宋体" w:hAnsi="宋体" w:cs="宋体"/>
          <w:b/>
          <w:bCs/>
          <w:color w:val="auto"/>
          <w:kern w:val="0"/>
          <w:sz w:val="22"/>
          <w:highlight w:val="none"/>
          <w:lang w:val="en-US" w:eastAsia="zh-CN"/>
        </w:rPr>
        <w:t>！之后将文档</w:t>
      </w:r>
      <w:r>
        <w:rPr>
          <w:rFonts w:hint="eastAsia" w:ascii="宋体" w:hAnsi="宋体" w:cs="宋体"/>
          <w:b/>
          <w:bCs/>
          <w:color w:val="FF0000"/>
          <w:kern w:val="0"/>
          <w:sz w:val="22"/>
          <w:highlight w:val="none"/>
          <w:lang w:val="en-US" w:eastAsia="zh-CN"/>
        </w:rPr>
        <w:t>转为PDF格式</w:t>
      </w:r>
      <w:r>
        <w:rPr>
          <w:rFonts w:hint="eastAsia" w:ascii="宋体" w:hAnsi="宋体" w:cs="宋体"/>
          <w:b/>
          <w:bCs/>
          <w:color w:val="auto"/>
          <w:kern w:val="0"/>
          <w:sz w:val="22"/>
          <w:highlight w:val="none"/>
          <w:lang w:val="en-US" w:eastAsia="zh-CN"/>
        </w:rPr>
        <w:t>。最后</w:t>
      </w:r>
      <w:r>
        <w:rPr>
          <w:rFonts w:hint="eastAsia" w:ascii="宋体" w:hAnsi="宋体" w:cs="宋体"/>
          <w:b/>
          <w:bCs/>
          <w:color w:val="FF0000"/>
          <w:kern w:val="0"/>
          <w:sz w:val="22"/>
          <w:highlight w:val="none"/>
          <w:lang w:val="en-US" w:eastAsia="zh-CN"/>
        </w:rPr>
        <w:t>按模版要求命名</w:t>
      </w:r>
      <w:r>
        <w:rPr>
          <w:rFonts w:hint="eastAsia" w:ascii="宋体" w:hAnsi="宋体" w:cs="宋体"/>
          <w:b/>
          <w:bCs/>
          <w:color w:val="auto"/>
          <w:kern w:val="0"/>
          <w:sz w:val="22"/>
          <w:highlight w:val="none"/>
          <w:lang w:val="en-US" w:eastAsia="zh-CN"/>
        </w:rPr>
        <w:t>文件。</w:t>
      </w:r>
    </w:p>
    <w:p w14:paraId="74460D48">
      <w:pPr>
        <w:numPr>
          <w:ilvl w:val="0"/>
          <w:numId w:val="0"/>
        </w:numPr>
        <w:tabs>
          <w:tab w:val="left" w:pos="229"/>
        </w:tabs>
        <w:spacing w:line="320" w:lineRule="exact"/>
        <w:jc w:val="left"/>
        <w:rPr>
          <w:rFonts w:hint="default"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II.模版内</w:t>
      </w:r>
      <w:r>
        <w:rPr>
          <w:rFonts w:hint="eastAsia" w:ascii="宋体" w:hAnsi="宋体" w:cs="宋体"/>
          <w:b/>
          <w:bCs/>
          <w:color w:val="FF0000"/>
          <w:kern w:val="0"/>
          <w:sz w:val="22"/>
          <w:highlight w:val="none"/>
          <w:lang w:val="en-US" w:eastAsia="zh-CN"/>
        </w:rPr>
        <w:t>每一项材料均需提供</w:t>
      </w:r>
      <w:r>
        <w:rPr>
          <w:rFonts w:hint="eastAsia" w:ascii="宋体" w:hAnsi="宋体" w:cs="宋体"/>
          <w:b/>
          <w:bCs/>
          <w:color w:val="auto"/>
          <w:kern w:val="0"/>
          <w:sz w:val="22"/>
          <w:highlight w:val="none"/>
          <w:lang w:val="en-US" w:eastAsia="zh-CN"/>
        </w:rPr>
        <w:t>，若有特殊情况或无法提供则在最后一项中提供情况说明并附上相关佐证材料。模版内提供的材料需要</w:t>
      </w:r>
      <w:r>
        <w:rPr>
          <w:rFonts w:hint="eastAsia" w:ascii="宋体" w:hAnsi="宋体" w:cs="宋体"/>
          <w:b/>
          <w:bCs/>
          <w:color w:val="FF0000"/>
          <w:kern w:val="0"/>
          <w:sz w:val="22"/>
          <w:highlight w:val="none"/>
          <w:lang w:val="en-US" w:eastAsia="zh-CN"/>
        </w:rPr>
        <w:t>先加盖报名公司公章</w:t>
      </w:r>
      <w:r>
        <w:rPr>
          <w:rFonts w:hint="eastAsia" w:ascii="宋体" w:hAnsi="宋体" w:cs="宋体"/>
          <w:b/>
          <w:bCs/>
          <w:color w:val="auto"/>
          <w:kern w:val="0"/>
          <w:sz w:val="22"/>
          <w:highlight w:val="none"/>
          <w:lang w:val="en-US" w:eastAsia="zh-CN"/>
        </w:rPr>
        <w:t>后再添加到模版内，先添加材料后整页加盖公司公章视为无效且报名不成功。</w:t>
      </w:r>
    </w:p>
    <w:p w14:paraId="5E2CAE6A">
      <w:pPr>
        <w:numPr>
          <w:ilvl w:val="0"/>
          <w:numId w:val="0"/>
        </w:numPr>
        <w:tabs>
          <w:tab w:val="left" w:pos="229"/>
        </w:tabs>
        <w:spacing w:line="320" w:lineRule="exact"/>
        <w:jc w:val="left"/>
        <w:rPr>
          <w:rFonts w:hint="default"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III.请调整添加材料的大小确保提供的</w:t>
      </w:r>
      <w:r>
        <w:rPr>
          <w:rFonts w:hint="eastAsia" w:ascii="宋体" w:hAnsi="宋体" w:cs="宋体"/>
          <w:b/>
          <w:bCs/>
          <w:color w:val="FF0000"/>
          <w:kern w:val="0"/>
          <w:sz w:val="22"/>
          <w:highlight w:val="none"/>
          <w:lang w:val="en-US" w:eastAsia="zh-CN"/>
        </w:rPr>
        <w:t>所有材料内容清晰</w:t>
      </w:r>
      <w:r>
        <w:rPr>
          <w:rFonts w:hint="eastAsia" w:ascii="宋体" w:hAnsi="宋体" w:cs="宋体"/>
          <w:b/>
          <w:bCs/>
          <w:color w:val="auto"/>
          <w:kern w:val="0"/>
          <w:sz w:val="22"/>
          <w:highlight w:val="none"/>
          <w:lang w:val="en-US" w:eastAsia="zh-CN"/>
        </w:rPr>
        <w:t>易于辨认，材料无法辨认的视为未报名成功。</w:t>
      </w:r>
    </w:p>
    <w:p w14:paraId="4C714C60">
      <w:pPr>
        <w:numPr>
          <w:ilvl w:val="0"/>
          <w:numId w:val="0"/>
        </w:numPr>
        <w:tabs>
          <w:tab w:val="left" w:pos="229"/>
        </w:tabs>
        <w:spacing w:line="320" w:lineRule="exact"/>
        <w:jc w:val="left"/>
        <w:rPr>
          <w:rFonts w:hint="default"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IV.报名时提供的手机号需与耗材遴选表的联系方式一致。由于提供联系方式有误未收到开标通知的后果自负。</w:t>
      </w:r>
    </w:p>
    <w:p w14:paraId="36C647EE">
      <w:pPr>
        <w:numPr>
          <w:ilvl w:val="0"/>
          <w:numId w:val="0"/>
        </w:numPr>
        <w:tabs>
          <w:tab w:val="left" w:pos="229"/>
        </w:tabs>
        <w:spacing w:line="320" w:lineRule="exact"/>
        <w:jc w:val="left"/>
        <w:rPr>
          <w:rFonts w:hint="eastAsia"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V.未按上述所有要求提供报名相关材料的视为未报名成功。</w:t>
      </w:r>
    </w:p>
    <w:p w14:paraId="115D407F">
      <w:pPr>
        <w:numPr>
          <w:ilvl w:val="0"/>
          <w:numId w:val="0"/>
        </w:numPr>
        <w:tabs>
          <w:tab w:val="left" w:pos="229"/>
        </w:tabs>
        <w:spacing w:line="320" w:lineRule="exact"/>
        <w:jc w:val="left"/>
        <w:rPr>
          <w:rFonts w:hint="default" w:ascii="宋体" w:hAnsi="宋体" w:cs="宋体"/>
          <w:b/>
          <w:bCs/>
          <w:color w:val="FF0000"/>
          <w:kern w:val="0"/>
          <w:sz w:val="22"/>
          <w:highlight w:val="none"/>
          <w:lang w:val="en-US" w:eastAsia="zh-CN"/>
        </w:rPr>
      </w:pPr>
    </w:p>
    <w:p w14:paraId="425ABB87">
      <w:pPr>
        <w:numPr>
          <w:ilvl w:val="0"/>
          <w:numId w:val="0"/>
        </w:numPr>
        <w:tabs>
          <w:tab w:val="left" w:pos="229"/>
        </w:tabs>
        <w:spacing w:line="320" w:lineRule="exact"/>
        <w:rPr>
          <w:rFonts w:hint="eastAsia" w:ascii="宋体" w:hAnsi="宋体" w:cs="宋体"/>
          <w:b w:val="0"/>
          <w:bCs/>
          <w:color w:val="auto"/>
          <w:kern w:val="0"/>
          <w:sz w:val="22"/>
        </w:rPr>
      </w:pPr>
      <w:bookmarkStart w:id="0" w:name="OLE_LINK1"/>
      <w:r>
        <w:rPr>
          <w:rFonts w:hint="eastAsia" w:ascii="宋体" w:hAnsi="宋体" w:cs="宋体"/>
          <w:b/>
          <w:kern w:val="0"/>
          <w:sz w:val="28"/>
          <w:szCs w:val="28"/>
          <w:lang w:val="en-US" w:eastAsia="zh-CN"/>
        </w:rPr>
        <w:t>4、</w:t>
      </w:r>
      <w:r>
        <w:rPr>
          <w:rFonts w:hint="eastAsia" w:ascii="宋体" w:hAnsi="宋体" w:cs="宋体"/>
          <w:color w:val="auto"/>
          <w:kern w:val="0"/>
          <w:sz w:val="22"/>
          <w:lang w:val="en-US" w:eastAsia="zh-CN"/>
        </w:rPr>
        <w:t>开标/</w:t>
      </w:r>
      <w:r>
        <w:rPr>
          <w:rFonts w:hint="eastAsia" w:ascii="宋体" w:hAnsi="宋体" w:cs="宋体"/>
          <w:color w:val="auto"/>
          <w:kern w:val="0"/>
          <w:sz w:val="22"/>
          <w:highlight w:val="none"/>
          <w:lang w:val="en-US" w:eastAsia="zh-CN"/>
        </w:rPr>
        <w:t>调研</w:t>
      </w:r>
      <w:bookmarkEnd w:id="0"/>
      <w:r>
        <w:rPr>
          <w:rFonts w:hint="eastAsia" w:ascii="宋体" w:hAnsi="宋体" w:cs="宋体"/>
          <w:color w:val="auto"/>
          <w:kern w:val="0"/>
          <w:sz w:val="22"/>
          <w:highlight w:val="none"/>
        </w:rPr>
        <w:t>时</w:t>
      </w:r>
      <w:r>
        <w:rPr>
          <w:rFonts w:hint="eastAsia" w:ascii="宋体" w:hAnsi="宋体" w:cs="宋体"/>
          <w:color w:val="auto"/>
          <w:kern w:val="0"/>
          <w:sz w:val="22"/>
          <w:highlight w:val="none"/>
          <w:lang w:val="en-US" w:eastAsia="zh-CN"/>
        </w:rPr>
        <w:t>谈判</w:t>
      </w:r>
      <w:r>
        <w:rPr>
          <w:rFonts w:hint="eastAsia" w:ascii="宋体" w:hAnsi="宋体" w:cs="宋体"/>
          <w:color w:val="auto"/>
          <w:kern w:val="0"/>
          <w:sz w:val="22"/>
          <w:highlight w:val="none"/>
        </w:rPr>
        <w:t>文件要求</w:t>
      </w:r>
      <w:r>
        <w:rPr>
          <w:rFonts w:hint="eastAsia" w:ascii="宋体" w:hAnsi="宋体" w:cs="宋体"/>
          <w:color w:val="FF0000"/>
          <w:kern w:val="0"/>
          <w:sz w:val="22"/>
          <w:highlight w:val="none"/>
          <w:lang w:val="en-US" w:eastAsia="zh-CN"/>
        </w:rPr>
        <w:t>一正八副</w:t>
      </w:r>
      <w:r>
        <w:rPr>
          <w:rFonts w:hint="eastAsia" w:ascii="宋体" w:hAnsi="宋体" w:cs="宋体"/>
          <w:color w:val="auto"/>
          <w:kern w:val="0"/>
          <w:sz w:val="22"/>
          <w:highlight w:val="none"/>
        </w:rPr>
        <w:t>，密封。</w:t>
      </w:r>
      <w:r>
        <w:rPr>
          <w:rFonts w:hint="eastAsia" w:ascii="宋体" w:hAnsi="宋体" w:cs="宋体"/>
          <w:b w:val="0"/>
          <w:bCs/>
          <w:color w:val="auto"/>
          <w:kern w:val="0"/>
          <w:sz w:val="22"/>
          <w:highlight w:val="none"/>
        </w:rPr>
        <w:t>小型设备及耗材请务必携带样品至谈判现场。</w:t>
      </w:r>
      <w:r>
        <w:rPr>
          <w:rFonts w:hint="eastAsia" w:ascii="宋体" w:hAnsi="宋体" w:cs="宋体"/>
          <w:color w:val="auto"/>
          <w:kern w:val="0"/>
          <w:sz w:val="22"/>
          <w:highlight w:val="none"/>
          <w:lang w:val="en-US" w:eastAsia="zh-CN"/>
        </w:rPr>
        <w:t>开标/调研</w:t>
      </w:r>
      <w:r>
        <w:rPr>
          <w:rFonts w:hint="eastAsia" w:ascii="宋体" w:hAnsi="宋体" w:cs="宋体"/>
          <w:b w:val="0"/>
          <w:bCs/>
          <w:color w:val="auto"/>
          <w:kern w:val="0"/>
          <w:sz w:val="22"/>
          <w:highlight w:val="none"/>
        </w:rPr>
        <w:t>现场须</w:t>
      </w:r>
      <w:r>
        <w:rPr>
          <w:rFonts w:hint="eastAsia" w:ascii="宋体" w:hAnsi="宋体" w:cs="宋体"/>
          <w:b w:val="0"/>
          <w:bCs/>
          <w:color w:val="auto"/>
          <w:kern w:val="0"/>
          <w:sz w:val="22"/>
        </w:rPr>
        <w:t>有产品制造商（厂家）代表在场。</w:t>
      </w:r>
    </w:p>
    <w:p w14:paraId="4637A621">
      <w:pPr>
        <w:tabs>
          <w:tab w:val="left" w:pos="229"/>
        </w:tabs>
        <w:jc w:val="left"/>
        <w:rPr>
          <w:rFonts w:ascii="宋体" w:hAnsi="宋体" w:cs="宋体"/>
          <w:b/>
          <w:kern w:val="0"/>
          <w:sz w:val="28"/>
          <w:szCs w:val="28"/>
        </w:rPr>
      </w:pPr>
      <w:r>
        <w:rPr>
          <w:rFonts w:hint="eastAsia" w:ascii="宋体" w:hAnsi="宋体" w:cs="宋体"/>
          <w:b/>
          <w:kern w:val="0"/>
          <w:sz w:val="28"/>
          <w:szCs w:val="28"/>
          <w:lang w:val="en-US" w:eastAsia="zh-CN"/>
        </w:rPr>
        <w:t>5、</w:t>
      </w:r>
      <w:r>
        <w:rPr>
          <w:rFonts w:hint="eastAsia" w:ascii="宋体" w:hAnsi="宋体" w:cs="宋体"/>
          <w:b/>
          <w:kern w:val="0"/>
          <w:sz w:val="28"/>
          <w:szCs w:val="28"/>
        </w:rPr>
        <w:t>评标方法</w:t>
      </w:r>
    </w:p>
    <w:p w14:paraId="6EA22ED1">
      <w:pPr>
        <w:tabs>
          <w:tab w:val="left" w:pos="229"/>
        </w:tabs>
        <w:spacing w:line="320" w:lineRule="exact"/>
        <w:rPr>
          <w:rFonts w:ascii="宋体" w:hAnsi="宋体" w:cs="宋体"/>
          <w:b/>
          <w:kern w:val="0"/>
          <w:sz w:val="22"/>
        </w:rPr>
      </w:pPr>
      <w:r>
        <w:rPr>
          <w:rFonts w:hint="eastAsia"/>
          <w:color w:val="000000"/>
          <w:sz w:val="22"/>
        </w:rPr>
        <w:t>（</w:t>
      </w:r>
      <w:r>
        <w:rPr>
          <w:rFonts w:hint="eastAsia" w:ascii="宋体" w:hAnsi="宋体" w:eastAsia="宋体" w:cs="宋体"/>
          <w:kern w:val="0"/>
          <w:sz w:val="22"/>
        </w:rPr>
        <w:t>1</w:t>
      </w:r>
      <w:r>
        <w:rPr>
          <w:rFonts w:hint="eastAsia"/>
          <w:color w:val="000000"/>
          <w:sz w:val="22"/>
        </w:rPr>
        <w:t>）本次</w:t>
      </w:r>
      <w:r>
        <w:rPr>
          <w:color w:val="000000"/>
          <w:sz w:val="22"/>
        </w:rPr>
        <w:t>招标采用</w:t>
      </w:r>
      <w:r>
        <w:rPr>
          <w:rFonts w:hint="eastAsia"/>
          <w:color w:val="000000"/>
          <w:sz w:val="22"/>
        </w:rPr>
        <w:t>：</w:t>
      </w:r>
      <w:r>
        <w:rPr>
          <w:rFonts w:hint="eastAsia"/>
          <w:b/>
          <w:color w:val="000000"/>
          <w:sz w:val="22"/>
          <w:u w:val="single"/>
        </w:rPr>
        <w:t xml:space="preserve">  </w:t>
      </w:r>
      <w:r>
        <w:rPr>
          <w:b/>
          <w:color w:val="000000"/>
          <w:sz w:val="22"/>
          <w:u w:val="single"/>
        </w:rPr>
        <w:t>综合评分法</w:t>
      </w:r>
      <w:r>
        <w:rPr>
          <w:rFonts w:hint="eastAsia"/>
          <w:b/>
          <w:color w:val="000000"/>
          <w:sz w:val="22"/>
          <w:u w:val="single"/>
        </w:rPr>
        <w:t xml:space="preserve"> </w:t>
      </w:r>
      <w:r>
        <w:rPr>
          <w:b/>
          <w:color w:val="000000"/>
          <w:sz w:val="22"/>
          <w:u w:val="single"/>
        </w:rPr>
        <w:t xml:space="preserve"> </w:t>
      </w:r>
      <w:r>
        <w:rPr>
          <w:rFonts w:hint="eastAsia"/>
          <w:color w:val="000000"/>
          <w:sz w:val="22"/>
        </w:rPr>
        <w:t>，设定分值为100分。其中价格评分30分，技术评分50分，商务评分20分。所有专家评分中</w:t>
      </w:r>
      <w:r>
        <w:rPr>
          <w:color w:val="000000"/>
          <w:sz w:val="22"/>
        </w:rPr>
        <w:t>，</w:t>
      </w:r>
      <w:r>
        <w:rPr>
          <w:rFonts w:hint="eastAsia"/>
          <w:color w:val="000000"/>
          <w:sz w:val="22"/>
        </w:rPr>
        <w:t>综合得分最高者为中标人。</w:t>
      </w:r>
    </w:p>
    <w:p w14:paraId="0B628A47">
      <w:pPr>
        <w:tabs>
          <w:tab w:val="left" w:pos="229"/>
        </w:tabs>
        <w:spacing w:line="320" w:lineRule="exact"/>
        <w:rPr>
          <w:rFonts w:hint="eastAsia" w:ascii="宋体" w:hAnsi="宋体" w:eastAsia="宋体" w:cs="宋体"/>
          <w:kern w:val="0"/>
          <w:sz w:val="22"/>
          <w:lang w:eastAsia="zh-CN"/>
        </w:rPr>
      </w:pPr>
      <w:r>
        <w:rPr>
          <w:rFonts w:hint="eastAsia" w:ascii="宋体" w:hAnsi="宋体" w:cs="宋体"/>
          <w:kern w:val="0"/>
          <w:sz w:val="22"/>
        </w:rPr>
        <w:t>（2）院方将遴选</w:t>
      </w:r>
      <w:r>
        <w:rPr>
          <w:rFonts w:hint="eastAsia"/>
          <w:color w:val="000000"/>
          <w:sz w:val="22"/>
        </w:rPr>
        <w:t>综合得分最高的</w:t>
      </w:r>
      <w:r>
        <w:rPr>
          <w:rFonts w:hint="eastAsia" w:ascii="宋体" w:hAnsi="宋体" w:cs="宋体"/>
          <w:kern w:val="0"/>
          <w:sz w:val="22"/>
        </w:rPr>
        <w:t>一至</w:t>
      </w:r>
      <w:r>
        <w:rPr>
          <w:rFonts w:hint="eastAsia" w:ascii="宋体" w:hAnsi="宋体" w:cs="宋体"/>
          <w:kern w:val="0"/>
          <w:sz w:val="22"/>
          <w:lang w:val="en-US" w:eastAsia="zh-CN"/>
        </w:rPr>
        <w:t>三</w:t>
      </w:r>
      <w:r>
        <w:rPr>
          <w:rFonts w:hint="eastAsia" w:ascii="宋体" w:hAnsi="宋体" w:cs="宋体"/>
          <w:kern w:val="0"/>
          <w:sz w:val="22"/>
        </w:rPr>
        <w:t>家供应商为成交供应商</w:t>
      </w:r>
      <w:r>
        <w:rPr>
          <w:rFonts w:hint="eastAsia" w:ascii="宋体" w:hAnsi="宋体" w:cs="宋体"/>
          <w:kern w:val="0"/>
          <w:sz w:val="22"/>
          <w:highlight w:val="none"/>
        </w:rPr>
        <w:t>（已在</w:t>
      </w:r>
      <w:r>
        <w:rPr>
          <w:rFonts w:hint="eastAsia" w:ascii="宋体" w:hAnsi="宋体" w:eastAsia="宋体" w:cs="宋体"/>
          <w:kern w:val="0"/>
          <w:sz w:val="22"/>
          <w:lang w:val="en-US" w:eastAsia="zh-CN"/>
        </w:rPr>
        <w:t>江西省药品和医用耗材招采管理系统内</w:t>
      </w:r>
      <w:r>
        <w:rPr>
          <w:rFonts w:hint="eastAsia" w:ascii="宋体" w:hAnsi="宋体" w:eastAsia="宋体" w:cs="宋体"/>
          <w:kern w:val="0"/>
          <w:sz w:val="22"/>
        </w:rPr>
        <w:t>的耗材</w:t>
      </w:r>
      <w:r>
        <w:rPr>
          <w:rFonts w:hint="eastAsia" w:ascii="宋体" w:hAnsi="宋体" w:eastAsia="宋体" w:cs="宋体"/>
          <w:kern w:val="0"/>
          <w:sz w:val="22"/>
          <w:lang w:val="en-US" w:eastAsia="zh-CN"/>
        </w:rPr>
        <w:t>可</w:t>
      </w:r>
      <w:r>
        <w:rPr>
          <w:rFonts w:hint="eastAsia" w:ascii="宋体" w:hAnsi="宋体" w:eastAsia="宋体" w:cs="宋体"/>
          <w:kern w:val="0"/>
          <w:sz w:val="22"/>
        </w:rPr>
        <w:t>不计入成交供应商数量限制）。</w:t>
      </w:r>
    </w:p>
    <w:p w14:paraId="3351B542">
      <w:pPr>
        <w:widowControl/>
        <w:spacing w:line="320" w:lineRule="exact"/>
        <w:jc w:val="left"/>
        <w:rPr>
          <w:b/>
          <w:kern w:val="0"/>
          <w:sz w:val="22"/>
        </w:rPr>
      </w:pPr>
      <w:r>
        <w:rPr>
          <w:b/>
          <w:kern w:val="0"/>
          <w:sz w:val="22"/>
        </w:rPr>
        <w:t>注意事项</w:t>
      </w:r>
      <w:r>
        <w:rPr>
          <w:rFonts w:hint="eastAsia"/>
          <w:b/>
          <w:kern w:val="0"/>
          <w:sz w:val="22"/>
        </w:rPr>
        <w:t>：</w:t>
      </w:r>
    </w:p>
    <w:p w14:paraId="433A4B4D">
      <w:pPr>
        <w:pageBreakBefore w:val="0"/>
        <w:widowControl/>
        <w:kinsoku/>
        <w:wordWrap/>
        <w:overflowPunct/>
        <w:topLinePunct w:val="0"/>
        <w:autoSpaceDE/>
        <w:autoSpaceDN/>
        <w:bidi w:val="0"/>
        <w:adjustRightInd/>
        <w:snapToGrid/>
        <w:spacing w:line="240" w:lineRule="auto"/>
        <w:jc w:val="left"/>
        <w:textAlignment w:val="auto"/>
        <w:rPr>
          <w:rFonts w:hint="default"/>
          <w:kern w:val="0"/>
          <w:sz w:val="22"/>
          <w:szCs w:val="22"/>
          <w:highlight w:val="none"/>
          <w:lang w:val="en-US" w:eastAsia="zh-CN"/>
        </w:rPr>
      </w:pPr>
      <w:r>
        <w:rPr>
          <w:rFonts w:hint="eastAsia"/>
          <w:kern w:val="0"/>
          <w:sz w:val="22"/>
          <w:szCs w:val="22"/>
        </w:rPr>
        <w:t>①谈判成交后在</w:t>
      </w:r>
      <w:r>
        <w:rPr>
          <w:kern w:val="0"/>
          <w:sz w:val="22"/>
          <w:szCs w:val="22"/>
        </w:rPr>
        <w:t>合同周期内</w:t>
      </w:r>
      <w:r>
        <w:rPr>
          <w:rFonts w:hint="eastAsia"/>
          <w:kern w:val="0"/>
          <w:sz w:val="22"/>
          <w:szCs w:val="22"/>
          <w:lang w:val="en-US" w:eastAsia="zh-CN"/>
        </w:rPr>
        <w:t>原则上</w:t>
      </w:r>
      <w:r>
        <w:rPr>
          <w:kern w:val="0"/>
          <w:sz w:val="22"/>
          <w:szCs w:val="22"/>
        </w:rPr>
        <w:t>不可变更公司</w:t>
      </w:r>
      <w:r>
        <w:rPr>
          <w:rFonts w:hint="eastAsia"/>
          <w:kern w:val="0"/>
          <w:sz w:val="22"/>
          <w:szCs w:val="22"/>
          <w:lang w:val="en-US" w:eastAsia="zh-CN"/>
        </w:rPr>
        <w:t>名称、</w:t>
      </w:r>
      <w:r>
        <w:rPr>
          <w:kern w:val="0"/>
          <w:sz w:val="22"/>
          <w:szCs w:val="22"/>
          <w:highlight w:val="none"/>
        </w:rPr>
        <w:t>产品</w:t>
      </w:r>
      <w:r>
        <w:rPr>
          <w:rFonts w:hint="eastAsia"/>
          <w:kern w:val="0"/>
          <w:sz w:val="22"/>
          <w:szCs w:val="22"/>
          <w:highlight w:val="none"/>
          <w:lang w:val="en-US" w:eastAsia="zh-CN"/>
        </w:rPr>
        <w:t>规格、型号等信息</w:t>
      </w:r>
      <w:r>
        <w:rPr>
          <w:rFonts w:hint="default"/>
          <w:kern w:val="0"/>
          <w:sz w:val="22"/>
          <w:szCs w:val="22"/>
          <w:highlight w:val="none"/>
          <w:lang w:val="en-US" w:eastAsia="zh-CN"/>
        </w:rPr>
        <w:t>（</w:t>
      </w:r>
      <w:r>
        <w:rPr>
          <w:rStyle w:val="3"/>
          <w:rFonts w:ascii="Calibri" w:hAnsi="Calibri" w:eastAsia="宋体" w:cs="Times New Roman"/>
          <w:b w:val="0"/>
          <w:bCs w:val="0"/>
          <w:i w:val="0"/>
          <w:iCs w:val="0"/>
          <w:caps w:val="0"/>
          <w:color w:val="auto"/>
          <w:spacing w:val="0"/>
          <w:kern w:val="0"/>
          <w:sz w:val="22"/>
          <w:szCs w:val="22"/>
          <w:shd w:val="clear"/>
        </w:rPr>
        <w:t>产品注册证信息变更或更新</w:t>
      </w:r>
      <w:r>
        <w:rPr>
          <w:rStyle w:val="3"/>
          <w:rFonts w:hint="default" w:ascii="Calibri" w:hAnsi="Calibri" w:eastAsia="宋体" w:cs="Times New Roman"/>
          <w:b w:val="0"/>
          <w:bCs w:val="0"/>
          <w:i w:val="0"/>
          <w:iCs w:val="0"/>
          <w:caps w:val="0"/>
          <w:color w:val="auto"/>
          <w:spacing w:val="0"/>
          <w:kern w:val="0"/>
          <w:sz w:val="22"/>
          <w:szCs w:val="22"/>
          <w:shd w:val="clear"/>
          <w:lang w:val="en-US" w:eastAsia="zh-CN"/>
        </w:rPr>
        <w:t>除外</w:t>
      </w:r>
      <w:r>
        <w:rPr>
          <w:rFonts w:hint="default"/>
          <w:kern w:val="0"/>
          <w:sz w:val="22"/>
          <w:szCs w:val="22"/>
          <w:highlight w:val="none"/>
          <w:lang w:val="en-US" w:eastAsia="zh-CN"/>
        </w:rPr>
        <w:t>）。</w:t>
      </w:r>
    </w:p>
    <w:p w14:paraId="7BCADD4B">
      <w:pPr>
        <w:pageBreakBefore w:val="0"/>
        <w:widowControl/>
        <w:kinsoku/>
        <w:wordWrap/>
        <w:overflowPunct/>
        <w:topLinePunct w:val="0"/>
        <w:autoSpaceDE/>
        <w:autoSpaceDN/>
        <w:bidi w:val="0"/>
        <w:adjustRightInd/>
        <w:snapToGrid/>
        <w:spacing w:line="240" w:lineRule="auto"/>
        <w:jc w:val="left"/>
        <w:textAlignment w:val="auto"/>
        <w:rPr>
          <w:kern w:val="0"/>
          <w:sz w:val="22"/>
          <w:szCs w:val="22"/>
        </w:rPr>
      </w:pPr>
      <w:r>
        <w:rPr>
          <w:rFonts w:hint="eastAsia"/>
          <w:kern w:val="0"/>
          <w:sz w:val="22"/>
          <w:szCs w:val="22"/>
        </w:rPr>
        <w:t>②谈判成交后在</w:t>
      </w:r>
      <w:r>
        <w:rPr>
          <w:kern w:val="0"/>
          <w:sz w:val="22"/>
          <w:szCs w:val="22"/>
        </w:rPr>
        <w:t>合同周期内</w:t>
      </w:r>
      <w:r>
        <w:rPr>
          <w:rFonts w:hint="eastAsia"/>
          <w:kern w:val="0"/>
          <w:sz w:val="22"/>
          <w:szCs w:val="22"/>
          <w:lang w:val="en-US" w:eastAsia="zh-CN"/>
        </w:rPr>
        <w:t>产品价格如遇</w:t>
      </w:r>
      <w:r>
        <w:rPr>
          <w:kern w:val="0"/>
          <w:sz w:val="22"/>
          <w:szCs w:val="22"/>
        </w:rPr>
        <w:t>国家或省市医保、物价政策</w:t>
      </w:r>
      <w:r>
        <w:rPr>
          <w:rFonts w:hint="eastAsia"/>
          <w:kern w:val="0"/>
          <w:sz w:val="22"/>
          <w:szCs w:val="22"/>
          <w:lang w:eastAsia="zh-CN"/>
        </w:rPr>
        <w:t>、</w:t>
      </w:r>
      <w:r>
        <w:rPr>
          <w:rFonts w:hint="eastAsia"/>
          <w:kern w:val="0"/>
          <w:sz w:val="22"/>
          <w:szCs w:val="22"/>
          <w:lang w:val="en-US" w:eastAsia="zh-CN"/>
        </w:rPr>
        <w:t>市场行情调整，成交单位须向医院提交调价申请。</w:t>
      </w:r>
    </w:p>
    <w:p w14:paraId="2FE08692">
      <w:pPr>
        <w:pageBreakBefore w:val="0"/>
        <w:widowControl/>
        <w:kinsoku/>
        <w:wordWrap/>
        <w:overflowPunct/>
        <w:topLinePunct w:val="0"/>
        <w:autoSpaceDE/>
        <w:autoSpaceDN/>
        <w:bidi w:val="0"/>
        <w:adjustRightInd/>
        <w:snapToGrid/>
        <w:spacing w:line="240" w:lineRule="auto"/>
        <w:jc w:val="left"/>
        <w:textAlignment w:val="auto"/>
        <w:rPr>
          <w:rFonts w:hint="eastAsia"/>
          <w:kern w:val="0"/>
          <w:sz w:val="22"/>
          <w:szCs w:val="22"/>
        </w:rPr>
      </w:pPr>
      <w:r>
        <w:rPr>
          <w:rFonts w:hint="eastAsia"/>
          <w:kern w:val="0"/>
          <w:sz w:val="22"/>
          <w:szCs w:val="22"/>
          <w:lang w:val="en-US" w:eastAsia="zh-CN"/>
        </w:rPr>
        <w:t>③</w:t>
      </w:r>
      <w:r>
        <w:rPr>
          <w:rFonts w:hint="eastAsia"/>
          <w:kern w:val="0"/>
          <w:sz w:val="22"/>
          <w:szCs w:val="22"/>
        </w:rPr>
        <w:t>若本次招标产品我院已正在使用，则此供应商必须报名参加本次招标，否则我院有权停止其供应资格，并由参加本次招标的中标供应商进行供货。</w:t>
      </w:r>
    </w:p>
    <w:p w14:paraId="36C5EB9D">
      <w:pPr>
        <w:pageBreakBefore w:val="0"/>
        <w:widowControl/>
        <w:kinsoku/>
        <w:wordWrap/>
        <w:overflowPunct/>
        <w:topLinePunct w:val="0"/>
        <w:autoSpaceDE/>
        <w:autoSpaceDN/>
        <w:bidi w:val="0"/>
        <w:adjustRightInd/>
        <w:snapToGrid/>
        <w:spacing w:line="240" w:lineRule="auto"/>
        <w:jc w:val="left"/>
        <w:textAlignment w:val="auto"/>
        <w:rPr>
          <w:rFonts w:hint="eastAsia"/>
          <w:sz w:val="22"/>
          <w:szCs w:val="22"/>
          <w:lang w:val="en-US" w:eastAsia="zh-CN"/>
        </w:rPr>
      </w:pPr>
      <w:r>
        <w:rPr>
          <w:rFonts w:hint="eastAsia"/>
          <w:sz w:val="22"/>
          <w:szCs w:val="22"/>
          <w:lang w:val="en-US" w:eastAsia="zh-CN"/>
        </w:rPr>
        <w:t>④</w:t>
      </w:r>
      <w:r>
        <w:rPr>
          <w:rFonts w:hint="eastAsia" w:cs="Times New Roman"/>
          <w:b w:val="0"/>
          <w:bCs w:val="0"/>
          <w:kern w:val="0"/>
          <w:sz w:val="22"/>
          <w:szCs w:val="22"/>
          <w:lang w:val="en-US" w:eastAsia="zh-CN" w:bidi="ar-SA"/>
        </w:rPr>
        <w:t>供应商拒绝与我院签订合同的，我院可以按照综合评分推荐的采购候选名单排序，确定下一候选供应商为成交单位，也可以重新开展采购活动。拒绝签订采购合同的供应商不得参加该项目重新开展采购活动并列入不良记录。</w:t>
      </w:r>
    </w:p>
    <w:p w14:paraId="1ED75DD1">
      <w:pPr>
        <w:bidi w:val="0"/>
        <w:rPr>
          <w:rFonts w:hint="default"/>
          <w:lang w:val="en-US"/>
        </w:rPr>
      </w:pPr>
      <w:r>
        <w:rPr>
          <w:rFonts w:hint="eastAsia"/>
          <w:sz w:val="22"/>
          <w:szCs w:val="22"/>
          <w:lang w:val="en-US" w:eastAsia="zh-CN"/>
        </w:rPr>
        <w:t>⑤此次招标为院内招标，以中标公告作为告知中标结果的依据。市场调研项目不进行评分及结果公示。</w:t>
      </w:r>
    </w:p>
    <w:p w14:paraId="1E3A7561">
      <w:pPr>
        <w:widowControl/>
        <w:tabs>
          <w:tab w:val="left" w:pos="426"/>
        </w:tabs>
        <w:rPr>
          <w:rFonts w:hint="eastAsia" w:ascii="宋体" w:hAnsi="宋体" w:cs="宋体"/>
          <w:kern w:val="0"/>
          <w:sz w:val="24"/>
          <w:szCs w:val="24"/>
        </w:rPr>
      </w:pPr>
      <w:r>
        <w:rPr>
          <w:rFonts w:hint="eastAsia" w:ascii="宋体" w:hAnsi="宋体" w:cs="宋体"/>
          <w:b/>
          <w:kern w:val="0"/>
          <w:sz w:val="28"/>
          <w:szCs w:val="28"/>
          <w:lang w:val="en-US" w:eastAsia="zh-CN"/>
        </w:rPr>
        <w:t>6</w:t>
      </w:r>
      <w:r>
        <w:rPr>
          <w:rFonts w:hint="eastAsia" w:ascii="宋体" w:hAnsi="宋体" w:cs="宋体"/>
          <w:b/>
          <w:kern w:val="0"/>
          <w:sz w:val="28"/>
          <w:szCs w:val="28"/>
        </w:rPr>
        <w:t>.报名须知：</w:t>
      </w:r>
    </w:p>
    <w:p w14:paraId="405F0907">
      <w:pPr>
        <w:widowControl/>
        <w:jc w:val="left"/>
        <w:rPr>
          <w:rFonts w:ascii="宋体" w:hAnsi="宋体" w:cs="宋体"/>
          <w:kern w:val="0"/>
          <w:sz w:val="24"/>
          <w:szCs w:val="24"/>
          <w:highlight w:val="yellow"/>
        </w:rPr>
      </w:pPr>
      <w:r>
        <w:rPr>
          <w:rFonts w:hint="eastAsia" w:ascii="宋体" w:hAnsi="宋体" w:cs="宋体"/>
          <w:kern w:val="0"/>
          <w:sz w:val="24"/>
          <w:szCs w:val="24"/>
          <w:lang w:val="en-US" w:eastAsia="zh-CN"/>
        </w:rPr>
        <w:t>1.</w:t>
      </w:r>
      <w:r>
        <w:rPr>
          <w:rFonts w:hint="eastAsia" w:ascii="宋体" w:hAnsi="宋体" w:cs="宋体"/>
          <w:kern w:val="0"/>
          <w:sz w:val="24"/>
          <w:szCs w:val="24"/>
        </w:rPr>
        <w:t>报名</w:t>
      </w:r>
      <w:r>
        <w:rPr>
          <w:rFonts w:hint="eastAsia" w:ascii="宋体" w:hAnsi="宋体" w:cs="宋体"/>
          <w:kern w:val="0"/>
          <w:sz w:val="24"/>
          <w:szCs w:val="24"/>
          <w:highlight w:val="none"/>
        </w:rPr>
        <w:t>时间：</w:t>
      </w:r>
      <w:bookmarkStart w:id="1" w:name="_GoBack"/>
      <w:r>
        <w:rPr>
          <w:rFonts w:hint="eastAsia" w:ascii="宋体" w:hAnsi="宋体" w:cs="宋体"/>
          <w:kern w:val="0"/>
          <w:sz w:val="24"/>
          <w:szCs w:val="24"/>
          <w:highlight w:val="none"/>
        </w:rPr>
        <w:t>20</w:t>
      </w:r>
      <w:r>
        <w:rPr>
          <w:rFonts w:hint="eastAsia" w:ascii="宋体" w:hAnsi="宋体" w:cs="宋体"/>
          <w:kern w:val="0"/>
          <w:sz w:val="24"/>
          <w:szCs w:val="24"/>
          <w:highlight w:val="none"/>
          <w:lang w:val="en-US" w:eastAsia="zh-CN"/>
        </w:rPr>
        <w:t>26</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日至</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日17:00时止</w:t>
      </w:r>
      <w:bookmarkEnd w:id="1"/>
    </w:p>
    <w:p w14:paraId="26560968">
      <w:pPr>
        <w:widowControl/>
        <w:jc w:val="left"/>
        <w:rPr>
          <w:rFonts w:ascii="宋体" w:hAnsi="宋体" w:cs="宋体"/>
          <w:kern w:val="0"/>
          <w:sz w:val="24"/>
          <w:szCs w:val="24"/>
        </w:rPr>
      </w:pPr>
      <w:r>
        <w:rPr>
          <w:rFonts w:hint="eastAsia" w:ascii="宋体" w:hAnsi="宋体" w:cs="宋体"/>
          <w:kern w:val="0"/>
          <w:sz w:val="24"/>
          <w:szCs w:val="24"/>
          <w:lang w:val="en-US" w:eastAsia="zh-CN"/>
        </w:rPr>
        <w:t>2.</w:t>
      </w:r>
      <w:r>
        <w:rPr>
          <w:rFonts w:hint="default" w:ascii="宋体" w:hAnsi="宋体" w:cs="宋体"/>
          <w:kern w:val="0"/>
          <w:sz w:val="24"/>
          <w:szCs w:val="24"/>
          <w:lang w:val="en-US" w:eastAsia="zh-CN"/>
        </w:rPr>
        <w:t>调研</w:t>
      </w:r>
      <w:r>
        <w:rPr>
          <w:rFonts w:hint="eastAsia" w:ascii="宋体" w:hAnsi="宋体" w:cs="宋体"/>
          <w:kern w:val="0"/>
          <w:sz w:val="24"/>
          <w:szCs w:val="24"/>
          <w:lang w:val="en-US" w:eastAsia="zh-CN"/>
        </w:rPr>
        <w:t>/开标</w:t>
      </w:r>
      <w:r>
        <w:rPr>
          <w:rFonts w:hint="eastAsia" w:ascii="宋体" w:hAnsi="宋体" w:cs="宋体"/>
          <w:kern w:val="0"/>
          <w:sz w:val="24"/>
          <w:szCs w:val="24"/>
        </w:rPr>
        <w:t>地点：另行通知</w:t>
      </w:r>
    </w:p>
    <w:p w14:paraId="38DC87C6">
      <w:pPr>
        <w:widowControl/>
        <w:jc w:val="left"/>
        <w:rPr>
          <w:rFonts w:ascii="宋体" w:hAnsi="宋体" w:cs="宋体"/>
          <w:kern w:val="0"/>
          <w:sz w:val="24"/>
          <w:szCs w:val="24"/>
        </w:rPr>
      </w:pPr>
      <w:r>
        <w:rPr>
          <w:rFonts w:hint="eastAsia" w:ascii="宋体" w:hAnsi="宋体" w:cs="宋体"/>
          <w:kern w:val="0"/>
          <w:sz w:val="24"/>
          <w:szCs w:val="24"/>
          <w:lang w:val="en-US" w:eastAsia="zh-CN"/>
        </w:rPr>
        <w:t>3.</w:t>
      </w:r>
      <w:r>
        <w:rPr>
          <w:rFonts w:hint="default" w:ascii="宋体" w:hAnsi="宋体" w:cs="宋体"/>
          <w:kern w:val="0"/>
          <w:sz w:val="24"/>
          <w:szCs w:val="24"/>
          <w:lang w:val="en-US" w:eastAsia="zh-CN"/>
        </w:rPr>
        <w:t>调研</w:t>
      </w:r>
      <w:r>
        <w:rPr>
          <w:rFonts w:hint="eastAsia" w:ascii="宋体" w:hAnsi="宋体" w:cs="宋体"/>
          <w:kern w:val="0"/>
          <w:sz w:val="24"/>
          <w:szCs w:val="24"/>
          <w:lang w:val="en-US" w:eastAsia="zh-CN"/>
        </w:rPr>
        <w:t>/开标</w:t>
      </w:r>
      <w:r>
        <w:rPr>
          <w:rFonts w:hint="eastAsia" w:ascii="宋体" w:hAnsi="宋体" w:cs="宋体"/>
          <w:kern w:val="0"/>
          <w:sz w:val="24"/>
          <w:szCs w:val="24"/>
        </w:rPr>
        <w:t>时间：另行通知</w:t>
      </w:r>
    </w:p>
    <w:p w14:paraId="28B6F377">
      <w:pPr>
        <w:widowControl/>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w:t>
      </w:r>
      <w:r>
        <w:rPr>
          <w:rFonts w:hint="eastAsia" w:ascii="宋体" w:hAnsi="宋体" w:cs="宋体"/>
          <w:kern w:val="0"/>
          <w:sz w:val="24"/>
          <w:szCs w:val="24"/>
        </w:rPr>
        <w:t>联系电话：0791-86</w:t>
      </w:r>
      <w:r>
        <w:rPr>
          <w:rFonts w:hint="eastAsia" w:ascii="宋体" w:hAnsi="宋体" w:cs="宋体"/>
          <w:kern w:val="0"/>
          <w:sz w:val="24"/>
          <w:szCs w:val="24"/>
          <w:lang w:val="en-US" w:eastAsia="zh-CN"/>
        </w:rPr>
        <w:t xml:space="preserve">698504     </w:t>
      </w:r>
      <w:r>
        <w:rPr>
          <w:rFonts w:hint="eastAsia" w:ascii="宋体" w:hAnsi="宋体" w:cs="宋体"/>
          <w:color w:val="FF0000"/>
          <w:kern w:val="0"/>
          <w:sz w:val="24"/>
          <w:szCs w:val="24"/>
          <w:lang w:val="en-US" w:eastAsia="zh-CN"/>
        </w:rPr>
        <w:t xml:space="preserve"> </w:t>
      </w:r>
      <w:r>
        <w:rPr>
          <w:rFonts w:hint="eastAsia" w:ascii="宋体" w:hAnsi="宋体" w:cs="宋体"/>
          <w:color w:val="FF0000"/>
          <w:kern w:val="0"/>
          <w:sz w:val="24"/>
          <w:szCs w:val="24"/>
        </w:rPr>
        <w:t>精彩纵横云采购</w:t>
      </w:r>
      <w:r>
        <w:rPr>
          <w:rFonts w:hint="eastAsia" w:ascii="宋体" w:hAnsi="宋体" w:cs="宋体"/>
          <w:color w:val="FF0000"/>
          <w:kern w:val="0"/>
          <w:sz w:val="24"/>
          <w:szCs w:val="24"/>
          <w:lang w:val="en-US" w:eastAsia="zh-CN"/>
        </w:rPr>
        <w:t>平台客服：400-8566-100</w:t>
      </w:r>
    </w:p>
    <w:p w14:paraId="720C7688">
      <w:pPr>
        <w:widowControl/>
        <w:jc w:val="left"/>
        <w:rPr>
          <w:rFonts w:hint="default" w:ascii="宋体" w:hAnsi="宋体" w:eastAsia="宋体" w:cs="宋体"/>
          <w:kern w:val="0"/>
          <w:sz w:val="24"/>
          <w:szCs w:val="24"/>
          <w:lang w:val="en-US" w:eastAsia="zh-CN"/>
        </w:rPr>
      </w:pPr>
    </w:p>
    <w:p w14:paraId="61EAF8BA">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lang w:val="en-US" w:eastAsia="zh-CN"/>
        </w:rPr>
        <w:t>5.</w:t>
      </w:r>
      <w:r>
        <w:rPr>
          <w:rFonts w:hint="eastAsia" w:ascii="宋体" w:hAnsi="宋体" w:cs="宋体"/>
          <w:color w:val="FF0000"/>
          <w:kern w:val="0"/>
          <w:sz w:val="24"/>
          <w:szCs w:val="24"/>
        </w:rPr>
        <w:t>报名</w:t>
      </w:r>
      <w:r>
        <w:rPr>
          <w:rFonts w:hint="eastAsia" w:ascii="宋体" w:hAnsi="宋体" w:cs="宋体"/>
          <w:color w:val="FF0000"/>
          <w:kern w:val="0"/>
          <w:sz w:val="24"/>
          <w:szCs w:val="24"/>
          <w:lang w:val="en-US" w:eastAsia="zh-CN"/>
        </w:rPr>
        <w:t>方式</w:t>
      </w:r>
      <w:r>
        <w:rPr>
          <w:rFonts w:hint="eastAsia" w:ascii="宋体" w:hAnsi="宋体" w:cs="宋体"/>
          <w:color w:val="FF0000"/>
          <w:kern w:val="0"/>
          <w:sz w:val="24"/>
          <w:szCs w:val="24"/>
        </w:rPr>
        <w:t>：线上递交报名资料自行登录精彩纵横云采购平台（https://www.jczh.com/company/28959）按要求提交材料后审核通过及完成报名。</w:t>
      </w:r>
    </w:p>
    <w:p w14:paraId="3AA94D94">
      <w:pPr>
        <w:widowControl/>
        <w:jc w:val="left"/>
        <w:rPr>
          <w:rFonts w:hint="eastAsia" w:ascii="宋体" w:hAnsi="宋体" w:cs="宋体"/>
          <w:color w:val="FF0000"/>
          <w:kern w:val="0"/>
          <w:sz w:val="24"/>
          <w:szCs w:val="24"/>
        </w:rPr>
      </w:pPr>
    </w:p>
    <w:p w14:paraId="45044E08">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lang w:val="en-US" w:eastAsia="zh-CN"/>
        </w:rPr>
        <w:t>※</w:t>
      </w:r>
      <w:r>
        <w:rPr>
          <w:rFonts w:hint="eastAsia" w:ascii="宋体" w:hAnsi="宋体" w:cs="宋体"/>
          <w:color w:val="FF0000"/>
          <w:kern w:val="0"/>
          <w:sz w:val="24"/>
          <w:szCs w:val="24"/>
        </w:rPr>
        <w:t>特别提醒：</w:t>
      </w:r>
    </w:p>
    <w:p w14:paraId="4EA85BFA">
      <w:pPr>
        <w:widowControl/>
        <w:jc w:val="left"/>
        <w:rPr>
          <w:rFonts w:hint="eastAsia" w:ascii="宋体" w:hAnsi="宋体" w:cs="宋体"/>
          <w:color w:val="FF0000"/>
          <w:kern w:val="0"/>
          <w:sz w:val="24"/>
          <w:szCs w:val="24"/>
        </w:rPr>
      </w:pPr>
    </w:p>
    <w:p w14:paraId="5F50AB7C">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需在报名截止时间前在精彩纵横云采购平台（https://www.jczh.com/company/28959）上完成“项目参与”操作并按要求上传相关资料经审核通过后（如有文件则需下载文件后）即视为项目参与成功，不接受到现场报名；</w:t>
      </w:r>
    </w:p>
    <w:p w14:paraId="3D675ECE">
      <w:pPr>
        <w:widowControl/>
        <w:jc w:val="left"/>
        <w:rPr>
          <w:rFonts w:hint="eastAsia" w:ascii="宋体" w:hAnsi="宋体" w:cs="宋体"/>
          <w:color w:val="FF0000"/>
          <w:kern w:val="0"/>
          <w:sz w:val="24"/>
          <w:szCs w:val="24"/>
        </w:rPr>
      </w:pPr>
    </w:p>
    <w:p w14:paraId="0AD7B878">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项目参与供应商需在精彩纵横云采购平台（</w:t>
      </w:r>
      <w:r>
        <w:rPr>
          <w:rFonts w:hint="eastAsia" w:ascii="宋体" w:hAnsi="宋体" w:eastAsia="宋体" w:cs="宋体"/>
          <w:i w:val="0"/>
          <w:iCs w:val="0"/>
          <w:caps w:val="0"/>
          <w:color w:val="FF0000"/>
          <w:spacing w:val="0"/>
          <w:sz w:val="24"/>
          <w:szCs w:val="24"/>
        </w:rPr>
        <w:t>https://www.jczh.com/company/28959</w:t>
      </w:r>
      <w:r>
        <w:rPr>
          <w:rFonts w:hint="eastAsia" w:ascii="宋体" w:hAnsi="宋体" w:cs="宋体"/>
          <w:color w:val="FF0000"/>
          <w:kern w:val="0"/>
          <w:sz w:val="24"/>
          <w:szCs w:val="24"/>
        </w:rPr>
        <w:t>）并操作(注册—完成供应商认证—项目参与)流程，具体注册事宜详见</w:t>
      </w:r>
    </w:p>
    <w:p w14:paraId="42CC9286">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A、注册及认证：企业云采购平台--供应商注册说明</w:t>
      </w:r>
    </w:p>
    <w:p w14:paraId="57AE1532">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https://www.</w:t>
      </w:r>
      <w:r>
        <w:rPr>
          <w:rFonts w:hint="eastAsia" w:ascii="宋体" w:hAnsi="宋体" w:cs="宋体"/>
          <w:color w:val="FF0000"/>
          <w:kern w:val="0"/>
          <w:sz w:val="24"/>
          <w:szCs w:val="24"/>
          <w:lang w:val="en-US" w:eastAsia="zh-CN"/>
        </w:rPr>
        <w:t>jczh</w:t>
      </w:r>
      <w:r>
        <w:rPr>
          <w:rFonts w:hint="eastAsia" w:ascii="宋体" w:hAnsi="宋体" w:cs="宋体"/>
          <w:color w:val="FF0000"/>
          <w:kern w:val="0"/>
          <w:sz w:val="24"/>
          <w:szCs w:val="24"/>
        </w:rPr>
        <w:t>.com/article/25/detail</w:t>
      </w:r>
    </w:p>
    <w:p w14:paraId="062A3EFE">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注册后需在企业管理——信息管理处填写信息并完成供应商认证</w:t>
      </w:r>
    </w:p>
    <w:p w14:paraId="139719B8">
      <w:pPr>
        <w:widowControl/>
        <w:jc w:val="left"/>
        <w:rPr>
          <w:rFonts w:hint="eastAsia" w:ascii="宋体" w:hAnsi="宋体" w:cs="宋体"/>
          <w:color w:val="FF0000"/>
          <w:kern w:val="0"/>
          <w:sz w:val="24"/>
          <w:szCs w:val="24"/>
        </w:rPr>
      </w:pPr>
    </w:p>
    <w:p w14:paraId="2436EE9B">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填写完毕后可以拨打审核电话400-8566-100咨询审核进度</w:t>
      </w:r>
    </w:p>
    <w:p w14:paraId="1941140C">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B、项目参与：审核通过后登录云采购平台在招采公告栏目搜索项目并填写项目参与信息（如需审核请按照公告要求上传审核电子件）</w:t>
      </w:r>
    </w:p>
    <w:p w14:paraId="1FD96477">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 xml:space="preserve"> https://passport.jczh.com/login</w:t>
      </w:r>
    </w:p>
    <w:p w14:paraId="3F779BBB">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关于平台使用问题可拨打咨询电话：400-8566-100、0791-86239891，或联系客服QQ811028657、3062197437</w:t>
      </w:r>
    </w:p>
    <w:p w14:paraId="2EB089F9">
      <w:pPr>
        <w:widowControl/>
        <w:jc w:val="left"/>
        <w:rPr>
          <w:rFonts w:hint="eastAsia" w:ascii="宋体" w:hAnsi="宋体" w:cs="宋体"/>
          <w:color w:val="FF0000"/>
          <w:kern w:val="0"/>
          <w:sz w:val="24"/>
          <w:szCs w:val="24"/>
        </w:rPr>
      </w:pPr>
    </w:p>
    <w:p w14:paraId="2A3F2617">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平台常见问题指南：https://www.jczh.com/help</w:t>
      </w:r>
    </w:p>
    <w:p w14:paraId="1DA43A10">
      <w:pPr>
        <w:widowControl/>
        <w:jc w:val="left"/>
        <w:rPr>
          <w:rFonts w:hint="eastAsia" w:ascii="宋体" w:hAnsi="宋体" w:cs="宋体"/>
          <w:kern w:val="0"/>
          <w:sz w:val="24"/>
          <w:szCs w:val="24"/>
        </w:rPr>
      </w:pPr>
    </w:p>
    <w:p w14:paraId="1C11F45E">
      <w:pPr>
        <w:widowControl/>
        <w:spacing w:line="320" w:lineRule="exact"/>
        <w:jc w:val="left"/>
      </w:pPr>
      <w:r>
        <w:rPr>
          <w:rFonts w:hint="eastAsia" w:ascii="宋体" w:hAnsi="宋体" w:cs="宋体"/>
          <w:kern w:val="0"/>
          <w:sz w:val="24"/>
          <w:szCs w:val="24"/>
        </w:rPr>
        <w:t>                                       南昌大学第一附属医院高</w:t>
      </w:r>
      <w:r>
        <w:rPr>
          <w:rFonts w:hint="eastAsia" w:ascii="宋体" w:hAnsi="宋体" w:cs="宋体"/>
          <w:kern w:val="0"/>
          <w:sz w:val="24"/>
          <w:szCs w:val="24"/>
          <w:lang w:val="en-US" w:eastAsia="zh-CN"/>
        </w:rPr>
        <w:t>新医院</w:t>
      </w:r>
    </w:p>
    <w:p w14:paraId="231F059B">
      <w:pPr>
        <w:widowControl/>
        <w:spacing w:line="320" w:lineRule="exact"/>
        <w:jc w:val="left"/>
      </w:pPr>
    </w:p>
    <w:sectPr>
      <w:pgSz w:w="11906" w:h="16838"/>
      <w:pgMar w:top="1440" w:right="1230" w:bottom="1440" w:left="1230"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04AAF"/>
    <w:multiLevelType w:val="singleLevel"/>
    <w:tmpl w:val="55404AAF"/>
    <w:lvl w:ilvl="0" w:tentative="0">
      <w:start w:val="1"/>
      <w:numFmt w:val="decimal"/>
      <w:lvlText w:val="(%1)"/>
      <w:lvlJc w:val="left"/>
      <w:pPr>
        <w:tabs>
          <w:tab w:val="left" w:pos="425"/>
        </w:tabs>
        <w:ind w:left="425" w:hanging="425"/>
      </w:pPr>
      <w:rPr>
        <w:rFonts w:hint="default"/>
        <w:color w:val="auto"/>
      </w:rPr>
    </w:lvl>
  </w:abstractNum>
  <w:abstractNum w:abstractNumId="1">
    <w:nsid w:val="59603521"/>
    <w:multiLevelType w:val="singleLevel"/>
    <w:tmpl w:val="5960352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E4C9E"/>
    <w:rsid w:val="03EE01B7"/>
    <w:rsid w:val="044E739D"/>
    <w:rsid w:val="056C03BA"/>
    <w:rsid w:val="10A92EBC"/>
    <w:rsid w:val="20D0677F"/>
    <w:rsid w:val="22AB3EF8"/>
    <w:rsid w:val="22D57105"/>
    <w:rsid w:val="24525F11"/>
    <w:rsid w:val="3606614E"/>
    <w:rsid w:val="38750876"/>
    <w:rsid w:val="3EDE4C9E"/>
    <w:rsid w:val="4A830F75"/>
    <w:rsid w:val="4CFD4507"/>
    <w:rsid w:val="4EC853BB"/>
    <w:rsid w:val="57767CCD"/>
    <w:rsid w:val="5DA116F7"/>
    <w:rsid w:val="73A22C37"/>
    <w:rsid w:val="7BAC6306"/>
    <w:rsid w:val="7BE418FB"/>
    <w:rsid w:val="7BEC1DCC"/>
    <w:rsid w:val="7E6F0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22"/>
    <w:rPr>
      <w:b/>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1844</Words>
  <Characters>2158</Characters>
  <Lines>0</Lines>
  <Paragraphs>0</Paragraphs>
  <TotalTime>4</TotalTime>
  <ScaleCrop>false</ScaleCrop>
  <LinksUpToDate>false</LinksUpToDate>
  <CharactersWithSpaces>2213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2025-10-24T08:16:00Z</dcterms:created>
  <dc:creator>阿百川</dc:creator>
  <cp:lastModifiedBy>MOIA1U4</cp:lastModifiedBy>
  <dcterms:modified xsi:type="dcterms:W3CDTF">2026-01-04T02:01:55Z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AED531A3BF3D456EB7CCC3BF3729AB86_11</vt:lpwstr>
  </property>
  <property fmtid="{D5CDD505-2E9C-101B-9397-08002B2CF9AE}" pid="4" name="KSOTemplateDocerSaveRecord">
    <vt:lpwstr>eyJoZGlkIjoiMTBhOWE1MThhYWMzODcyYmQ5ZjZmNGQ4N2IyOGE2NzAiLCJ1c2VySWQiOiI1NjA1MjM1OTcifQ==</vt:lpwstr>
  </property>
</Properties>
</file>