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7FF1">
      <w:pPr>
        <w:pStyle w:val="2"/>
        <w:keepNext/>
        <w:keepLines/>
        <w:pageBreakBefore w:val="0"/>
        <w:widowControl w:val="0"/>
        <w:kinsoku/>
        <w:wordWrap w:val="0"/>
        <w:overflowPunct/>
        <w:topLinePunct/>
        <w:autoSpaceDE/>
        <w:autoSpaceDN/>
        <w:bidi w:val="0"/>
        <w:adjustRightInd w:val="0"/>
        <w:snapToGrid w:val="0"/>
        <w:spacing w:before="120" w:after="120" w:line="440" w:lineRule="exact"/>
        <w:jc w:val="center"/>
        <w:textAlignment w:val="baseline"/>
        <w:outlineLvl w:val="0"/>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采购需求</w:t>
      </w:r>
    </w:p>
    <w:p w14:paraId="048099BD">
      <w:pPr>
        <w:keepNext/>
        <w:keepLines/>
        <w:pageBreakBefore w:val="0"/>
        <w:widowControl w:val="0"/>
        <w:kinsoku/>
        <w:wordWrap w:val="0"/>
        <w:overflowPunct/>
        <w:topLinePunct/>
        <w:autoSpaceDE/>
        <w:autoSpaceDN/>
        <w:bidi w:val="0"/>
        <w:adjustRightInd w:val="0"/>
        <w:snapToGrid w:val="0"/>
        <w:spacing w:line="312" w:lineRule="auto"/>
        <w:jc w:val="left"/>
        <w:textAlignment w:val="baseline"/>
        <w:rPr>
          <w:rFonts w:hint="eastAsia" w:asciiTheme="minorEastAsia" w:hAnsiTheme="minorEastAsia" w:eastAsiaTheme="minorEastAsia" w:cstheme="minorEastAsia"/>
          <w:b/>
          <w:bCs/>
          <w:snapToGrid w:val="0"/>
          <w:color w:val="000000"/>
          <w:kern w:val="0"/>
          <w:sz w:val="28"/>
          <w:szCs w:val="28"/>
          <w:lang w:eastAsia="en-US"/>
        </w:rPr>
      </w:pPr>
    </w:p>
    <w:p w14:paraId="4DDC526A">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b/>
          <w:snapToGrid w:val="0"/>
          <w:color w:val="000000"/>
          <w:kern w:val="0"/>
          <w:sz w:val="28"/>
          <w:szCs w:val="28"/>
          <w:lang w:eastAsia="en-US"/>
        </w:rPr>
        <w:t>一、总体要求</w:t>
      </w:r>
    </w:p>
    <w:p w14:paraId="01ECC7D0">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1</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本</w:t>
      </w:r>
      <w:r>
        <w:rPr>
          <w:rFonts w:hint="eastAsia" w:asciiTheme="minorEastAsia" w:hAnsiTheme="minorEastAsia" w:eastAsiaTheme="minorEastAsia" w:cstheme="minorEastAsia"/>
          <w:snapToGrid w:val="0"/>
          <w:color w:val="000000"/>
          <w:kern w:val="0"/>
          <w:sz w:val="28"/>
          <w:szCs w:val="28"/>
          <w:lang w:val="en-US" w:eastAsia="zh-CN"/>
        </w:rPr>
        <w:t>项目</w:t>
      </w:r>
      <w:r>
        <w:rPr>
          <w:rFonts w:hint="eastAsia" w:asciiTheme="minorEastAsia" w:hAnsiTheme="minorEastAsia" w:eastAsiaTheme="minorEastAsia" w:cstheme="minorEastAsia"/>
          <w:snapToGrid w:val="0"/>
          <w:color w:val="000000"/>
          <w:kern w:val="0"/>
          <w:sz w:val="28"/>
          <w:szCs w:val="28"/>
          <w:lang w:eastAsia="en-US"/>
        </w:rPr>
        <w:t>需求</w:t>
      </w:r>
      <w:r>
        <w:rPr>
          <w:rFonts w:hint="eastAsia" w:asciiTheme="minorEastAsia" w:hAnsiTheme="minorEastAsia" w:eastAsiaTheme="minorEastAsia" w:cstheme="minorEastAsia"/>
          <w:snapToGrid w:val="0"/>
          <w:color w:val="000000"/>
          <w:kern w:val="0"/>
          <w:sz w:val="28"/>
          <w:szCs w:val="28"/>
          <w:lang w:val="en-US" w:eastAsia="zh-CN"/>
        </w:rPr>
        <w:t>涉及</w:t>
      </w:r>
      <w:r>
        <w:rPr>
          <w:rFonts w:hint="eastAsia" w:asciiTheme="minorEastAsia" w:hAnsiTheme="minorEastAsia" w:eastAsiaTheme="minorEastAsia" w:cstheme="minorEastAsia"/>
          <w:snapToGrid w:val="0"/>
          <w:color w:val="000000"/>
          <w:kern w:val="0"/>
          <w:sz w:val="28"/>
          <w:szCs w:val="28"/>
          <w:lang w:eastAsia="en-US"/>
        </w:rPr>
        <w:t>的品牌型号仅起参考作用，投标人可选用其他品牌型号替代，但这些替代的品牌型号要实质上相当于或优于参考品牌型号及其技术参数性能（配置）要求。</w:t>
      </w:r>
    </w:p>
    <w:p w14:paraId="73BA337A">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2</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凡在“技术参数及性能（配置）要求”中表述为“标配”或“标准配置”的设备，投标人应在投标报价明细表中将其标配参数详细列明，否则该投标无效。</w:t>
      </w:r>
    </w:p>
    <w:p w14:paraId="4955C30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3</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提供相同品牌产品且通过资格审查、符合性审查的不同供应商参加同一合同项下投标的，按一家供应商计算，评审后得分</w:t>
      </w:r>
      <w:r>
        <w:rPr>
          <w:rFonts w:hint="eastAsia" w:asciiTheme="minorEastAsia" w:hAnsiTheme="minorEastAsia" w:eastAsiaTheme="minorEastAsia" w:cstheme="minorEastAsia"/>
          <w:snapToGrid w:val="0"/>
          <w:color w:val="000000"/>
          <w:kern w:val="0"/>
          <w:sz w:val="28"/>
          <w:szCs w:val="28"/>
          <w:lang w:val="en-US" w:eastAsia="zh-CN"/>
        </w:rPr>
        <w:t>或性价比</w:t>
      </w:r>
      <w:r>
        <w:rPr>
          <w:rFonts w:hint="eastAsia" w:asciiTheme="minorEastAsia" w:hAnsiTheme="minorEastAsia" w:eastAsiaTheme="minorEastAsia" w:cstheme="minorEastAsia"/>
          <w:snapToGrid w:val="0"/>
          <w:color w:val="000000"/>
          <w:kern w:val="0"/>
          <w:sz w:val="28"/>
          <w:szCs w:val="28"/>
          <w:lang w:eastAsia="en-US"/>
        </w:rPr>
        <w:t>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A272606">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4</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4AEAAF83">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5</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163B5979">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b/>
          <w:bCs/>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000000"/>
          <w:kern w:val="0"/>
          <w:sz w:val="28"/>
          <w:szCs w:val="28"/>
          <w:lang w:eastAsia="en-US"/>
        </w:rPr>
        <w:t>6</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“实质性要求”是指招标文件中已经指明不满足则投标无效的条款，或者不能负偏离的条款， 或者采购需求中带“▲”的条款。标注“▲”的条款或要求系指实质性条款或实质性要求，必须满足，如存在负偏离将导致投标被否决。</w:t>
      </w:r>
    </w:p>
    <w:p w14:paraId="5A94A2E8">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b/>
          <w:bCs/>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auto"/>
          <w:kern w:val="0"/>
          <w:sz w:val="28"/>
          <w:szCs w:val="28"/>
          <w:highlight w:val="none"/>
          <w:lang w:eastAsia="en-US"/>
        </w:rPr>
        <w:t>7</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auto"/>
          <w:kern w:val="0"/>
          <w:sz w:val="28"/>
          <w:szCs w:val="28"/>
          <w:highlight w:val="none"/>
          <w:lang w:eastAsia="en-US"/>
        </w:rPr>
        <w:t>标记“■”号为重要</w:t>
      </w:r>
      <w:r>
        <w:rPr>
          <w:rFonts w:hint="eastAsia" w:asciiTheme="minorEastAsia" w:hAnsiTheme="minorEastAsia" w:eastAsiaTheme="minorEastAsia" w:cstheme="minorEastAsia"/>
          <w:snapToGrid w:val="0"/>
          <w:color w:val="auto"/>
          <w:kern w:val="0"/>
          <w:sz w:val="28"/>
          <w:szCs w:val="28"/>
          <w:highlight w:val="none"/>
          <w:lang w:val="en-US" w:eastAsia="zh-CN"/>
        </w:rPr>
        <w:t>技术</w:t>
      </w:r>
      <w:r>
        <w:rPr>
          <w:rFonts w:hint="eastAsia" w:asciiTheme="minorEastAsia" w:hAnsiTheme="minorEastAsia" w:eastAsiaTheme="minorEastAsia" w:cstheme="minorEastAsia"/>
          <w:snapToGrid w:val="0"/>
          <w:color w:val="auto"/>
          <w:kern w:val="0"/>
          <w:sz w:val="28"/>
          <w:szCs w:val="28"/>
          <w:highlight w:val="none"/>
          <w:lang w:eastAsia="en-US"/>
        </w:rPr>
        <w:t>参数，未标注符号为</w:t>
      </w:r>
      <w:r>
        <w:rPr>
          <w:rFonts w:hint="eastAsia" w:asciiTheme="minorEastAsia" w:hAnsiTheme="minorEastAsia" w:eastAsiaTheme="minorEastAsia" w:cstheme="minorEastAsia"/>
          <w:snapToGrid w:val="0"/>
          <w:color w:val="auto"/>
          <w:kern w:val="0"/>
          <w:sz w:val="28"/>
          <w:szCs w:val="28"/>
          <w:highlight w:val="none"/>
          <w:lang w:val="en-US" w:eastAsia="zh-CN"/>
        </w:rPr>
        <w:t>普通</w:t>
      </w:r>
      <w:r>
        <w:rPr>
          <w:rFonts w:hint="eastAsia" w:asciiTheme="minorEastAsia" w:hAnsiTheme="minorEastAsia" w:eastAsiaTheme="minorEastAsia" w:cstheme="minorEastAsia"/>
          <w:snapToGrid w:val="0"/>
          <w:color w:val="auto"/>
          <w:kern w:val="0"/>
          <w:sz w:val="28"/>
          <w:szCs w:val="28"/>
          <w:highlight w:val="none"/>
          <w:lang w:eastAsia="en-US"/>
        </w:rPr>
        <w:t>技术参数</w:t>
      </w:r>
      <w:r>
        <w:rPr>
          <w:rFonts w:hint="eastAsia" w:asciiTheme="minorEastAsia" w:hAnsiTheme="minorEastAsia" w:eastAsiaTheme="minorEastAsia" w:cstheme="minorEastAsia"/>
          <w:snapToGrid w:val="0"/>
          <w:color w:val="auto"/>
          <w:kern w:val="0"/>
          <w:sz w:val="28"/>
          <w:szCs w:val="28"/>
          <w:highlight w:val="none"/>
          <w:lang w:eastAsia="zh-CN"/>
        </w:rPr>
        <w:t>，重要技术参数和普通技术参数不满足仅作扣分处理。重要技术参数和普通技术参数</w:t>
      </w:r>
      <w:r>
        <w:rPr>
          <w:rFonts w:hint="eastAsia" w:asciiTheme="minorEastAsia" w:hAnsiTheme="minorEastAsia" w:eastAsiaTheme="minorEastAsia" w:cstheme="minorEastAsia"/>
          <w:b/>
          <w:bCs/>
          <w:snapToGrid w:val="0"/>
          <w:color w:val="auto"/>
          <w:kern w:val="0"/>
          <w:sz w:val="28"/>
          <w:szCs w:val="28"/>
          <w:highlight w:val="none"/>
          <w:lang w:val="en-US" w:eastAsia="zh-CN"/>
        </w:rPr>
        <w:t>合计</w:t>
      </w:r>
      <w:r>
        <w:rPr>
          <w:rFonts w:hint="eastAsia" w:asciiTheme="minorEastAsia" w:hAnsiTheme="minorEastAsia" w:eastAsiaTheme="minorEastAsia" w:cstheme="minorEastAsia"/>
          <w:b/>
          <w:bCs/>
          <w:snapToGrid w:val="0"/>
          <w:color w:val="auto"/>
          <w:kern w:val="0"/>
          <w:sz w:val="28"/>
          <w:szCs w:val="28"/>
          <w:highlight w:val="none"/>
          <w:lang w:eastAsia="en-US"/>
        </w:rPr>
        <w:t>发生负偏离或不响应达</w:t>
      </w:r>
      <w:r>
        <w:rPr>
          <w:rFonts w:hint="eastAsia" w:asciiTheme="minorEastAsia" w:hAnsiTheme="minorEastAsia" w:eastAsiaTheme="minorEastAsia" w:cstheme="minorEastAsia"/>
          <w:b/>
          <w:bCs/>
          <w:snapToGrid w:val="0"/>
          <w:color w:val="auto"/>
          <w:kern w:val="0"/>
          <w:sz w:val="28"/>
          <w:szCs w:val="28"/>
          <w:highlight w:val="none"/>
          <w:lang w:val="en-US" w:eastAsia="zh-CN"/>
        </w:rPr>
        <w:t>3</w:t>
      </w:r>
      <w:r>
        <w:rPr>
          <w:rFonts w:hint="eastAsia" w:asciiTheme="minorEastAsia" w:hAnsiTheme="minorEastAsia" w:eastAsiaTheme="minorEastAsia" w:cstheme="minorEastAsia"/>
          <w:b/>
          <w:bCs/>
          <w:snapToGrid w:val="0"/>
          <w:color w:val="auto"/>
          <w:kern w:val="0"/>
          <w:sz w:val="28"/>
          <w:szCs w:val="28"/>
          <w:highlight w:val="none"/>
          <w:lang w:eastAsia="en-US"/>
        </w:rPr>
        <w:t>项（含）以上的，投标无效。</w:t>
      </w:r>
    </w:p>
    <w:p w14:paraId="74A1C81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auto"/>
          <w:kern w:val="0"/>
          <w:sz w:val="28"/>
          <w:szCs w:val="28"/>
          <w:highlight w:val="none"/>
          <w:lang w:eastAsia="en-US"/>
        </w:rPr>
      </w:pPr>
      <w:r>
        <w:rPr>
          <w:rFonts w:hint="eastAsia" w:asciiTheme="minorEastAsia" w:hAnsiTheme="minorEastAsia" w:eastAsiaTheme="minorEastAsia" w:cstheme="minorEastAsia"/>
          <w:snapToGrid w:val="0"/>
          <w:color w:val="000000"/>
          <w:kern w:val="0"/>
          <w:sz w:val="28"/>
          <w:szCs w:val="28"/>
          <w:lang w:eastAsia="en-US"/>
        </w:rPr>
        <w:t>8</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实质性参数、重要参数（标注“▲”、“■”的条款）需提供证明材料：</w:t>
      </w:r>
      <w:r>
        <w:rPr>
          <w:rFonts w:hint="eastAsia" w:asciiTheme="minorEastAsia" w:hAnsiTheme="minorEastAsia" w:eastAsiaTheme="minorEastAsia" w:cstheme="minorEastAsia"/>
          <w:b/>
          <w:bCs/>
          <w:snapToGrid w:val="0"/>
          <w:color w:val="000000"/>
          <w:kern w:val="0"/>
          <w:sz w:val="28"/>
          <w:szCs w:val="28"/>
          <w:lang w:eastAsia="en-US"/>
        </w:rPr>
        <w:t>产品彩页或说明书或技术白皮书或厂家确认盖章有该参数功能的证明材料，否则评标委员会将可能不予以认可</w:t>
      </w:r>
      <w:r>
        <w:rPr>
          <w:rFonts w:hint="eastAsia" w:asciiTheme="minorEastAsia" w:hAnsiTheme="minorEastAsia" w:eastAsiaTheme="minorEastAsia" w:cstheme="minorEastAsia"/>
          <w:b/>
          <w:bCs/>
          <w:snapToGrid w:val="0"/>
          <w:color w:val="auto"/>
          <w:kern w:val="0"/>
          <w:sz w:val="28"/>
          <w:szCs w:val="28"/>
          <w:highlight w:val="none"/>
          <w:lang w:eastAsia="en-US"/>
        </w:rPr>
        <w:t>，并按照负偏离认。</w:t>
      </w:r>
    </w:p>
    <w:p w14:paraId="605E9EAD">
      <w:pPr>
        <w:keepNext/>
        <w:keepLines/>
        <w:pageBreakBefore w:val="0"/>
        <w:widowControl w:val="0"/>
        <w:kinsoku/>
        <w:wordWrap w:val="0"/>
        <w:overflowPunct/>
        <w:topLinePunct/>
        <w:autoSpaceDE/>
        <w:autoSpaceDN/>
        <w:bidi w:val="0"/>
        <w:adjustRightInd w:val="0"/>
        <w:snapToGrid w:val="0"/>
        <w:spacing w:line="440" w:lineRule="exact"/>
        <w:ind w:firstLine="56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9</w:t>
      </w:r>
      <w:r>
        <w:rPr>
          <w:rFonts w:hint="eastAsia" w:asciiTheme="minorEastAsia" w:hAnsiTheme="minorEastAsia" w:eastAsiaTheme="minorEastAsia" w:cstheme="minorEastAsia"/>
          <w:snapToGrid w:val="0"/>
          <w:color w:val="000000"/>
          <w:spacing w:val="-57"/>
          <w:kern w:val="0"/>
          <w:sz w:val="28"/>
          <w:szCs w:val="28"/>
          <w:lang w:eastAsia="en-US"/>
        </w:rPr>
        <w:t>、</w:t>
      </w:r>
      <w:r>
        <w:rPr>
          <w:rFonts w:hint="eastAsia" w:asciiTheme="minorEastAsia" w:hAnsiTheme="minorEastAsia" w:eastAsiaTheme="minorEastAsia" w:cstheme="minorEastAsia"/>
          <w:snapToGrid w:val="0"/>
          <w:color w:val="000000"/>
          <w:kern w:val="0"/>
          <w:sz w:val="28"/>
          <w:szCs w:val="28"/>
          <w:lang w:eastAsia="en-US"/>
        </w:rPr>
        <w:t>招标文件中所要求提供的证明材料，如为英文文本的请提供中文翻译文本。</w:t>
      </w:r>
    </w:p>
    <w:p w14:paraId="7AE4A90E">
      <w:pPr>
        <w:keepNext/>
        <w:keepLines/>
        <w:pageBreakBefore w:val="0"/>
        <w:widowControl w:val="0"/>
        <w:kinsoku/>
        <w:wordWrap w:val="0"/>
        <w:overflowPunct/>
        <w:topLinePunct/>
        <w:autoSpaceDE/>
        <w:autoSpaceDN/>
        <w:bidi w:val="0"/>
        <w:adjustRightInd w:val="0"/>
        <w:snapToGrid w:val="0"/>
        <w:spacing w:line="440" w:lineRule="exact"/>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b/>
          <w:snapToGrid w:val="0"/>
          <w:color w:val="000000"/>
          <w:kern w:val="0"/>
          <w:sz w:val="28"/>
          <w:szCs w:val="28"/>
          <w:lang w:eastAsia="en-US"/>
        </w:rPr>
        <w:t>二、技术要求</w:t>
      </w:r>
    </w:p>
    <w:tbl>
      <w:tblPr>
        <w:tblStyle w:val="6"/>
        <w:tblW w:w="103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126"/>
        <w:gridCol w:w="870"/>
        <w:gridCol w:w="7844"/>
      </w:tblGrid>
      <w:tr w14:paraId="43F4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0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6774A">
            <w:pPr>
              <w:keepNext/>
              <w:keepLines/>
              <w:pageBreakBefore w:val="0"/>
              <w:widowControl w:val="0"/>
              <w:suppressLineNumbers w:val="0"/>
              <w:kinsoku/>
              <w:wordWrap w:val="0"/>
              <w:overflowPunct/>
              <w:topLinePunct/>
              <w:autoSpaceDE/>
              <w:autoSpaceDN/>
              <w:bidi w:val="0"/>
              <w:adjustRightInd w:val="0"/>
              <w:snapToGrid w:val="0"/>
              <w:spacing w:line="240" w:lineRule="auto"/>
              <w:jc w:val="left"/>
              <w:textAlignment w:val="center"/>
              <w:rPr>
                <w:rFonts w:hint="eastAsia" w:asciiTheme="minorEastAsia" w:hAnsiTheme="minorEastAsia" w:eastAsiaTheme="minorEastAsia" w:cstheme="minorEastAsia"/>
                <w:b w:val="0"/>
                <w:bCs w:val="0"/>
                <w:i w:val="0"/>
                <w:iCs w:val="0"/>
                <w:snapToGrid w:val="0"/>
                <w:color w:val="000000"/>
                <w:kern w:val="0"/>
                <w:sz w:val="28"/>
                <w:szCs w:val="28"/>
                <w:u w:val="none"/>
                <w:lang w:eastAsia="en-US"/>
              </w:rPr>
            </w:pPr>
            <w:r>
              <w:rPr>
                <w:rFonts w:hint="eastAsia" w:asciiTheme="minorEastAsia" w:hAnsiTheme="minorEastAsia" w:eastAsiaTheme="minorEastAsia" w:cstheme="minorEastAsia"/>
                <w:b w:val="0"/>
                <w:bCs w:val="0"/>
                <w:snapToGrid w:val="0"/>
                <w:color w:val="000000"/>
                <w:spacing w:val="-4"/>
                <w:kern w:val="0"/>
                <w:sz w:val="28"/>
                <w:szCs w:val="28"/>
                <w:lang w:eastAsia="en-US"/>
              </w:rPr>
              <w:t>一、项目技术参数及</w:t>
            </w:r>
            <w:r>
              <w:rPr>
                <w:rFonts w:hint="eastAsia" w:asciiTheme="minorEastAsia" w:hAnsiTheme="minorEastAsia" w:eastAsiaTheme="minorEastAsia" w:cstheme="minorEastAsia"/>
                <w:b w:val="0"/>
                <w:bCs w:val="0"/>
                <w:snapToGrid w:val="0"/>
                <w:color w:val="000000"/>
                <w:spacing w:val="-4"/>
                <w:kern w:val="0"/>
                <w:sz w:val="28"/>
                <w:szCs w:val="28"/>
                <w:lang w:val="en-US" w:eastAsia="zh-CN"/>
              </w:rPr>
              <w:t>主要配置</w:t>
            </w:r>
            <w:r>
              <w:rPr>
                <w:rFonts w:hint="eastAsia" w:asciiTheme="minorEastAsia" w:hAnsiTheme="minorEastAsia" w:eastAsiaTheme="minorEastAsia" w:cstheme="minorEastAsia"/>
                <w:b w:val="0"/>
                <w:bCs w:val="0"/>
                <w:snapToGrid w:val="0"/>
                <w:color w:val="000000"/>
                <w:spacing w:val="-4"/>
                <w:kern w:val="0"/>
                <w:sz w:val="28"/>
                <w:szCs w:val="28"/>
                <w:lang w:eastAsia="en-US"/>
              </w:rPr>
              <w:t>要求</w:t>
            </w:r>
          </w:p>
        </w:tc>
      </w:tr>
      <w:tr w14:paraId="3053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17D">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序号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611">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设备</w:t>
            </w:r>
            <w:r>
              <w:rPr>
                <w:rFonts w:hint="eastAsia" w:asciiTheme="minorEastAsia" w:hAnsiTheme="minorEastAsia" w:eastAsiaTheme="minorEastAsia" w:cstheme="minorEastAsia"/>
                <w:b w:val="0"/>
                <w:bCs w:val="0"/>
                <w:spacing w:val="-4"/>
                <w:sz w:val="28"/>
                <w:szCs w:val="28"/>
              </w:rPr>
              <w:t>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5E0">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4"/>
                <w:sz w:val="28"/>
                <w:szCs w:val="28"/>
                <w:lang w:val="en-US" w:eastAsia="zh-CN"/>
              </w:rPr>
              <w:t>数量及单位</w:t>
            </w:r>
          </w:p>
        </w:tc>
        <w:tc>
          <w:tcPr>
            <w:tcW w:w="7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E7E">
            <w:pPr>
              <w:keepNext/>
              <w:keepLines/>
              <w:pageBreakBefore w:val="0"/>
              <w:widowControl w:val="0"/>
              <w:kinsoku/>
              <w:wordWrap w:val="0"/>
              <w:overflowPunct/>
              <w:topLinePunct/>
              <w:autoSpaceDE/>
              <w:autoSpaceDN/>
              <w:bidi w:val="0"/>
              <w:adjustRightInd w:val="0"/>
              <w:snapToGrid w:val="0"/>
              <w:spacing w:line="310" w:lineRule="auto"/>
              <w:jc w:val="center"/>
              <w:textAlignment w:val="baseline"/>
              <w:rPr>
                <w:rFonts w:hint="eastAsia" w:asciiTheme="minorEastAsia" w:hAnsiTheme="minorEastAsia" w:eastAsiaTheme="minorEastAsia" w:cstheme="minorEastAsia"/>
                <w:b w:val="0"/>
                <w:bCs w:val="0"/>
                <w:snapToGrid w:val="0"/>
                <w:color w:val="000000"/>
                <w:kern w:val="0"/>
                <w:sz w:val="28"/>
                <w:szCs w:val="28"/>
                <w:lang w:eastAsia="en-US"/>
              </w:rPr>
            </w:pPr>
          </w:p>
          <w:p w14:paraId="1CFF1D0A">
            <w:pPr>
              <w:pStyle w:val="8"/>
              <w:keepNext/>
              <w:keepLines/>
              <w:pageBreakBefore w:val="0"/>
              <w:widowControl w:val="0"/>
              <w:kinsoku/>
              <w:wordWrap w:val="0"/>
              <w:overflowPunct/>
              <w:topLinePunct/>
              <w:autoSpaceDE/>
              <w:autoSpaceDN/>
              <w:bidi w:val="0"/>
              <w:adjustRightInd w:val="0"/>
              <w:snapToGrid w:val="0"/>
              <w:spacing w:before="72" w:line="220" w:lineRule="auto"/>
              <w:ind w:left="2829" w:leftChars="0" w:firstLine="270" w:firstLineChars="100"/>
              <w:jc w:val="both"/>
              <w:rPr>
                <w:rFonts w:hint="eastAsia" w:asciiTheme="minorEastAsia" w:hAnsiTheme="minorEastAsia" w:eastAsiaTheme="minorEastAsia" w:cstheme="minorEastAsia"/>
                <w:b w:val="0"/>
                <w:bCs w:val="0"/>
                <w:i w:val="0"/>
                <w:iCs w:val="0"/>
                <w:color w:val="000000"/>
                <w:sz w:val="28"/>
                <w:szCs w:val="28"/>
                <w:u w:val="none"/>
              </w:rPr>
            </w:pPr>
            <w:r>
              <w:rPr>
                <w:rFonts w:hint="eastAsia" w:asciiTheme="minorEastAsia" w:hAnsiTheme="minorEastAsia" w:eastAsiaTheme="minorEastAsia" w:cstheme="minorEastAsia"/>
                <w:b w:val="0"/>
                <w:bCs w:val="0"/>
                <w:spacing w:val="-5"/>
                <w:sz w:val="28"/>
                <w:szCs w:val="28"/>
              </w:rPr>
              <w:t>技术</w:t>
            </w:r>
            <w:r>
              <w:rPr>
                <w:rFonts w:hint="eastAsia" w:asciiTheme="minorEastAsia" w:hAnsiTheme="minorEastAsia" w:eastAsiaTheme="minorEastAsia" w:cstheme="minorEastAsia"/>
                <w:b w:val="0"/>
                <w:bCs w:val="0"/>
                <w:spacing w:val="-5"/>
                <w:sz w:val="28"/>
                <w:szCs w:val="28"/>
                <w:lang w:val="en-US" w:eastAsia="zh-CN"/>
              </w:rPr>
              <w:t>参数</w:t>
            </w:r>
            <w:r>
              <w:rPr>
                <w:rFonts w:hint="eastAsia" w:asciiTheme="minorEastAsia" w:hAnsiTheme="minorEastAsia" w:eastAsiaTheme="minorEastAsia" w:cstheme="minorEastAsia"/>
                <w:b w:val="0"/>
                <w:bCs w:val="0"/>
                <w:spacing w:val="-5"/>
                <w:sz w:val="28"/>
                <w:szCs w:val="28"/>
              </w:rPr>
              <w:t>要求</w:t>
            </w:r>
          </w:p>
        </w:tc>
      </w:tr>
      <w:tr w14:paraId="6B6D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DB10">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3C6482D6">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1DCAE87B">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6F92ABCF">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4E29948">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76D5B6F3">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4F07C0CF">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6A8166EE">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9E6864F">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112A2603">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1D59E0F1">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6DFFFF21">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64BEC9A4">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8B6C41C">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5E77A64E">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eastAsia" w:asciiTheme="minorEastAsia" w:hAnsiTheme="minorEastAsia" w:eastAsiaTheme="minorEastAsia" w:cstheme="minorEastAsia"/>
                <w:b w:val="0"/>
                <w:bCs w:val="0"/>
                <w:spacing w:val="-4"/>
                <w:sz w:val="28"/>
                <w:szCs w:val="28"/>
                <w:lang w:val="en-US" w:eastAsia="zh-CN"/>
              </w:rPr>
            </w:pPr>
          </w:p>
          <w:p w14:paraId="28CED9A4">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default" w:asciiTheme="minorEastAsia" w:hAnsiTheme="minorEastAsia" w:eastAsiaTheme="minorEastAsia" w:cstheme="minorEastAsia"/>
                <w:b w:val="0"/>
                <w:bCs w:val="0"/>
                <w:spacing w:val="-4"/>
                <w:sz w:val="28"/>
                <w:szCs w:val="28"/>
                <w:lang w:val="en-US" w:eastAsia="zh-CN"/>
              </w:rPr>
            </w:pPr>
            <w:r>
              <w:rPr>
                <w:rFonts w:hint="eastAsia" w:asciiTheme="minorEastAsia" w:hAnsiTheme="minorEastAsia" w:eastAsiaTheme="minorEastAsia" w:cstheme="minorEastAsia"/>
                <w:b w:val="0"/>
                <w:bCs w:val="0"/>
                <w:spacing w:val="-4"/>
                <w:sz w:val="28"/>
                <w:szCs w:val="28"/>
                <w:lang w:val="en-US" w:eastAsia="zh-CN"/>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D533">
            <w:pPr>
              <w:keepNext w:val="0"/>
              <w:keepLines w:val="0"/>
              <w:widowControl/>
              <w:suppressLineNumbers w:val="0"/>
              <w:spacing w:before="0" w:beforeAutospacing="0" w:after="0" w:afterAutospacing="0" w:line="360" w:lineRule="auto"/>
              <w:ind w:left="0" w:right="0" w:firstLine="0"/>
              <w:jc w:val="left"/>
              <w:rPr>
                <w:rFonts w:hint="default" w:asciiTheme="minorEastAsia" w:hAnsiTheme="minorEastAsia" w:eastAsiaTheme="minorEastAsia" w:cstheme="minorEastAsia"/>
                <w:b w:val="0"/>
                <w:bCs w:val="0"/>
                <w:spacing w:val="-4"/>
                <w:sz w:val="28"/>
                <w:szCs w:val="28"/>
                <w:lang w:val="en-US" w:eastAsia="zh-CN"/>
              </w:rPr>
            </w:pPr>
            <w:r>
              <w:rPr>
                <w:rFonts w:hint="eastAsia" w:ascii="宋体" w:hAnsi="宋体" w:eastAsia="宋体" w:cs="宋体"/>
                <w:kern w:val="0"/>
                <w:sz w:val="24"/>
                <w:szCs w:val="24"/>
                <w:lang w:val="en-US" w:eastAsia="zh-CN" w:bidi="ar"/>
              </w:rPr>
              <w:t>过氧化氢低温等离子体生物阅读器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39B5">
            <w:pPr>
              <w:pStyle w:val="8"/>
              <w:keepNext/>
              <w:keepLines/>
              <w:pageBreakBefore w:val="0"/>
              <w:widowControl w:val="0"/>
              <w:kinsoku/>
              <w:wordWrap w:val="0"/>
              <w:overflowPunct/>
              <w:topLinePunct/>
              <w:autoSpaceDE/>
              <w:autoSpaceDN/>
              <w:bidi w:val="0"/>
              <w:adjustRightInd w:val="0"/>
              <w:snapToGrid w:val="0"/>
              <w:spacing w:before="164" w:line="298" w:lineRule="auto"/>
              <w:ind w:right="119" w:rightChars="0"/>
              <w:jc w:val="both"/>
              <w:textAlignment w:val="baseline"/>
              <w:rPr>
                <w:rFonts w:hint="default" w:asciiTheme="minorEastAsia" w:hAnsiTheme="minorEastAsia" w:eastAsiaTheme="minorEastAsia" w:cstheme="minorEastAsia"/>
                <w:b w:val="0"/>
                <w:bCs w:val="0"/>
                <w:spacing w:val="-5"/>
                <w:sz w:val="28"/>
                <w:szCs w:val="28"/>
                <w:lang w:val="en-US" w:eastAsia="zh-CN"/>
              </w:rPr>
            </w:pPr>
            <w:r>
              <w:rPr>
                <w:rFonts w:hint="eastAsia" w:asciiTheme="minorEastAsia" w:hAnsiTheme="minorEastAsia" w:eastAsiaTheme="minorEastAsia" w:cstheme="minorEastAsia"/>
                <w:b w:val="0"/>
                <w:bCs w:val="0"/>
                <w:spacing w:val="-5"/>
                <w:sz w:val="28"/>
                <w:szCs w:val="28"/>
                <w:lang w:val="en-US" w:eastAsia="zh-CN"/>
              </w:rPr>
              <w:t>1台</w:t>
            </w:r>
          </w:p>
        </w:tc>
        <w:tc>
          <w:tcPr>
            <w:tcW w:w="7844" w:type="dxa"/>
            <w:tcBorders>
              <w:top w:val="single" w:color="000000" w:sz="4" w:space="0"/>
              <w:left w:val="single" w:color="000000" w:sz="4" w:space="0"/>
              <w:bottom w:val="single" w:color="000000" w:sz="4" w:space="0"/>
              <w:right w:val="single" w:color="000000" w:sz="4" w:space="0"/>
            </w:tcBorders>
            <w:shd w:val="clear" w:color="auto" w:fill="auto"/>
            <w:vAlign w:val="top"/>
          </w:tcPr>
          <w:p w14:paraId="6B2D1D7F">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▲1、具备自动阅读生物监测培养结果，适用≦1小时过氧化氢低温等离子体生物指示剂培养结果的判定：屏幕显示“＋”为阳性结果；显示“－”为阴性结果。</w:t>
            </w:r>
          </w:p>
          <w:p w14:paraId="3C06B17C">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▲2、从开始培养至生物培养出结果的时间≤30min，阳性结果最快15min。</w:t>
            </w:r>
          </w:p>
          <w:p w14:paraId="7153B9FA">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3、具有自动报警和自带自检功能。</w:t>
            </w:r>
          </w:p>
          <w:p w14:paraId="70BE38E6">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▲4、配备培养孔数目≥8，每个培养孔均配备独立的荧光检测读头配有防尘罩。</w:t>
            </w:r>
          </w:p>
          <w:p w14:paraId="5F1D6A00">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5、屏幕尺寸≥7英寸，可输入生物指示剂、灭菌编号、操作者等相关信息。</w:t>
            </w:r>
          </w:p>
          <w:p w14:paraId="2B5888E5">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▲6、断电后有数据记忆功能，防止数据丢失。</w:t>
            </w:r>
          </w:p>
          <w:p w14:paraId="3CDEB2E1">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7、培养结束自动打印培养信息，可自动存储10000条以上培养记录。</w:t>
            </w:r>
          </w:p>
          <w:p w14:paraId="3EA4F302">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8、可通过USB接口和以太网接口导出，可对历史记录查询、编辑和打印。</w:t>
            </w:r>
          </w:p>
          <w:p w14:paraId="7E3C2A4F">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9、配套过氧化氢低温等离子生物指示剂，生物监测指示物可室温保存。</w:t>
            </w:r>
          </w:p>
          <w:p w14:paraId="1CC27C49">
            <w:pPr>
              <w:keepNext w:val="0"/>
              <w:keepLines w:val="0"/>
              <w:widowControl/>
              <w:suppressLineNumbers w:val="0"/>
              <w:spacing w:before="0" w:beforeAutospacing="0" w:after="0" w:afterAutospacing="0" w:line="360" w:lineRule="auto"/>
              <w:ind w:left="0" w:right="0" w:firstLine="0"/>
              <w:jc w:val="left"/>
              <w:rPr>
                <w:rFonts w:asciiTheme="minorHAnsi" w:hAnsiTheme="minorHAnsi" w:eastAsiaTheme="minorEastAsia" w:cstheme="minorBidi"/>
                <w:kern w:val="0"/>
                <w:sz w:val="24"/>
                <w:szCs w:val="24"/>
                <w:lang w:val="en-US" w:eastAsia="zh-CN" w:bidi="ar"/>
              </w:rPr>
            </w:pPr>
            <w:r>
              <w:rPr>
                <w:rFonts w:hint="eastAsia" w:ascii="宋体" w:hAnsi="宋体" w:eastAsia="宋体" w:cs="宋体"/>
                <w:kern w:val="0"/>
                <w:sz w:val="24"/>
                <w:szCs w:val="24"/>
                <w:lang w:val="en-US" w:eastAsia="zh-CN" w:bidi="ar"/>
              </w:rPr>
              <w:t>▲10.开放通信可通过网接口与追溯系统对接，将结果信息传输到追溯系统中。 </w:t>
            </w:r>
          </w:p>
          <w:p w14:paraId="6D135813">
            <w:pPr>
              <w:keepNext w:val="0"/>
              <w:keepLines w:val="0"/>
              <w:widowControl/>
              <w:suppressLineNumbers w:val="0"/>
              <w:spacing w:before="0" w:beforeAutospacing="0" w:after="0" w:afterAutospacing="0" w:line="360" w:lineRule="auto"/>
              <w:ind w:left="0" w:right="0" w:firstLine="0"/>
              <w:jc w:val="left"/>
              <w:rPr>
                <w:rFonts w:asciiTheme="minorHAnsi" w:hAnsiTheme="minorHAnsi" w:eastAsiaTheme="minorEastAsia" w:cstheme="minorBidi"/>
                <w:kern w:val="0"/>
                <w:sz w:val="24"/>
                <w:szCs w:val="24"/>
                <w:lang w:val="en-US" w:eastAsia="zh-CN" w:bidi="ar"/>
              </w:rPr>
            </w:pPr>
            <w:r>
              <w:rPr>
                <w:rFonts w:hint="eastAsia" w:ascii="宋体" w:hAnsi="宋体" w:eastAsia="宋体" w:cs="宋体"/>
                <w:kern w:val="0"/>
                <w:sz w:val="24"/>
                <w:szCs w:val="24"/>
                <w:lang w:val="en-US" w:eastAsia="zh-CN" w:bidi="ar"/>
              </w:rPr>
              <w:t>11.显示屏可显示培养状态、温度及时间等信息。</w:t>
            </w:r>
          </w:p>
          <w:p w14:paraId="3B1E8EFD">
            <w:pPr>
              <w:keepNext w:val="0"/>
              <w:keepLines w:val="0"/>
              <w:widowControl/>
              <w:suppressLineNumbers w:val="0"/>
              <w:spacing w:before="0" w:beforeAutospacing="0" w:after="0" w:afterAutospacing="0" w:line="360" w:lineRule="auto"/>
              <w:ind w:left="0" w:right="0" w:firstLine="0"/>
              <w:jc w:val="left"/>
              <w:rPr>
                <w:rFonts w:asciiTheme="minorHAnsi" w:hAnsiTheme="minorHAnsi" w:eastAsiaTheme="minorEastAsia" w:cstheme="minorBidi"/>
                <w:kern w:val="0"/>
                <w:sz w:val="24"/>
                <w:szCs w:val="24"/>
                <w:lang w:val="en-US" w:eastAsia="zh-CN" w:bidi="ar"/>
              </w:rPr>
            </w:pPr>
            <w:r>
              <w:rPr>
                <w:rFonts w:hint="eastAsia" w:ascii="宋体" w:hAnsi="宋体" w:eastAsia="宋体" w:cs="宋体"/>
                <w:kern w:val="0"/>
                <w:sz w:val="24"/>
                <w:szCs w:val="24"/>
                <w:lang w:val="en-US" w:eastAsia="zh-CN" w:bidi="ar"/>
              </w:rPr>
              <w:t>12.具有实时监测和故障安全防护功能，具有声光报警系统提示。 </w:t>
            </w:r>
          </w:p>
          <w:p w14:paraId="6FA60297">
            <w:pPr>
              <w:rPr>
                <w:rFonts w:hint="eastAsia"/>
                <w:sz w:val="24"/>
                <w:szCs w:val="24"/>
              </w:rPr>
            </w:pPr>
          </w:p>
          <w:p w14:paraId="063CECE0">
            <w:pPr>
              <w:rPr>
                <w:rFonts w:hint="default" w:eastAsiaTheme="minorEastAsia"/>
                <w:sz w:val="24"/>
                <w:szCs w:val="24"/>
                <w:lang w:val="en-US" w:eastAsia="zh-CN"/>
              </w:rPr>
            </w:pPr>
            <w:r>
              <w:rPr>
                <w:rFonts w:hint="eastAsia" w:asciiTheme="minorHAnsi" w:eastAsiaTheme="minorEastAsia"/>
                <w:sz w:val="24"/>
                <w:szCs w:val="24"/>
                <w:lang w:val="en-US" w:eastAsia="zh-CN"/>
              </w:rPr>
              <w:t>配置清单：</w:t>
            </w:r>
          </w:p>
          <w:p w14:paraId="255813A0">
            <w:pPr>
              <w:rPr>
                <w:rFonts w:hint="eastAsia"/>
                <w:sz w:val="24"/>
                <w:szCs w:val="24"/>
              </w:rPr>
            </w:pPr>
            <w:r>
              <w:rPr>
                <w:rFonts w:hint="eastAsia" w:asciiTheme="minorHAnsi" w:eastAsiaTheme="minorEastAsia"/>
                <w:sz w:val="24"/>
                <w:szCs w:val="24"/>
                <w:lang w:val="en-US" w:eastAsia="zh-CN"/>
              </w:rPr>
              <w:t>1、</w:t>
            </w:r>
            <w:r>
              <w:rPr>
                <w:rFonts w:hint="eastAsia"/>
                <w:sz w:val="24"/>
                <w:szCs w:val="24"/>
                <w:lang w:val="en-US" w:eastAsia="zh-CN"/>
              </w:rPr>
              <w:t>主机</w:t>
            </w:r>
            <w:r>
              <w:rPr>
                <w:rFonts w:hint="eastAsia"/>
                <w:sz w:val="24"/>
                <w:szCs w:val="24"/>
              </w:rPr>
              <w:t>1台</w:t>
            </w:r>
          </w:p>
          <w:p w14:paraId="238FDFE5">
            <w:pPr>
              <w:rPr>
                <w:rFonts w:hint="eastAsia"/>
                <w:sz w:val="24"/>
                <w:szCs w:val="24"/>
              </w:rPr>
            </w:pPr>
            <w:r>
              <w:rPr>
                <w:rFonts w:hint="eastAsia" w:asciiTheme="minorHAnsi" w:eastAsiaTheme="minorEastAsia"/>
                <w:sz w:val="24"/>
                <w:szCs w:val="24"/>
                <w:lang w:val="en-US" w:eastAsia="zh-CN"/>
              </w:rPr>
              <w:t>2、</w:t>
            </w:r>
            <w:r>
              <w:rPr>
                <w:rFonts w:hint="eastAsia"/>
                <w:sz w:val="24"/>
                <w:szCs w:val="24"/>
              </w:rPr>
              <w:t>电源适配器1个</w:t>
            </w:r>
          </w:p>
          <w:p w14:paraId="30C0B89D">
            <w:pPr>
              <w:rPr>
                <w:rFonts w:hint="eastAsia"/>
                <w:sz w:val="24"/>
                <w:szCs w:val="24"/>
              </w:rPr>
            </w:pPr>
            <w:r>
              <w:rPr>
                <w:rFonts w:hint="eastAsia" w:asciiTheme="minorHAnsi" w:eastAsiaTheme="minorEastAsia"/>
                <w:sz w:val="24"/>
                <w:szCs w:val="24"/>
                <w:lang w:val="en-US" w:eastAsia="zh-CN"/>
              </w:rPr>
              <w:t>3、</w:t>
            </w:r>
            <w:r>
              <w:rPr>
                <w:rFonts w:hint="eastAsia"/>
                <w:sz w:val="24"/>
                <w:szCs w:val="24"/>
              </w:rPr>
              <w:t>生物指示剂10支</w:t>
            </w:r>
          </w:p>
          <w:p w14:paraId="28B9C0B5">
            <w:pPr>
              <w:rPr>
                <w:rFonts w:hint="eastAsia" w:asciiTheme="minorEastAsia" w:hAnsiTheme="minorEastAsia" w:eastAsiaTheme="minorEastAsia" w:cstheme="minorEastAsia"/>
                <w:b w:val="0"/>
                <w:bCs w:val="0"/>
                <w:snapToGrid w:val="0"/>
                <w:color w:val="000000"/>
                <w:spacing w:val="-5"/>
                <w:kern w:val="0"/>
                <w:sz w:val="28"/>
                <w:szCs w:val="28"/>
                <w:lang w:eastAsia="zh-CN"/>
              </w:rPr>
            </w:pPr>
            <w:r>
              <w:rPr>
                <w:rFonts w:hint="eastAsia" w:asciiTheme="minorHAnsi" w:eastAsiaTheme="minorEastAsia"/>
                <w:sz w:val="24"/>
                <w:szCs w:val="24"/>
                <w:lang w:val="en-US" w:eastAsia="zh-CN"/>
              </w:rPr>
              <w:t>4、</w:t>
            </w:r>
            <w:r>
              <w:rPr>
                <w:rFonts w:hint="eastAsia"/>
                <w:sz w:val="24"/>
                <w:szCs w:val="24"/>
              </w:rPr>
              <w:t>夹子1个</w:t>
            </w:r>
          </w:p>
        </w:tc>
      </w:tr>
      <w:tr w14:paraId="7A82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6417">
            <w:pPr>
              <w:pStyle w:val="8"/>
              <w:keepNext/>
              <w:keepLines/>
              <w:pageBreakBefore w:val="0"/>
              <w:widowControl w:val="0"/>
              <w:kinsoku/>
              <w:wordWrap w:val="0"/>
              <w:overflowPunct/>
              <w:topLinePunct/>
              <w:autoSpaceDE/>
              <w:autoSpaceDN/>
              <w:bidi w:val="0"/>
              <w:adjustRightInd w:val="0"/>
              <w:snapToGrid w:val="0"/>
              <w:spacing w:before="71" w:line="221" w:lineRule="auto"/>
              <w:jc w:val="center"/>
              <w:textAlignment w:val="baseline"/>
              <w:rPr>
                <w:rFonts w:hint="default" w:asciiTheme="minorEastAsia" w:hAnsiTheme="minorEastAsia" w:eastAsiaTheme="minorEastAsia" w:cstheme="minorEastAsia"/>
                <w:b w:val="0"/>
                <w:bCs w:val="0"/>
                <w:spacing w:val="-4"/>
                <w:sz w:val="28"/>
                <w:szCs w:val="28"/>
                <w:lang w:val="en-US" w:eastAsia="zh-CN"/>
              </w:rPr>
            </w:pPr>
            <w:r>
              <w:rPr>
                <w:rFonts w:hint="eastAsia" w:asciiTheme="minorEastAsia" w:hAnsiTheme="minorEastAsia" w:eastAsiaTheme="minorEastAsia" w:cstheme="minorEastAsia"/>
                <w:b w:val="0"/>
                <w:bCs w:val="0"/>
                <w:spacing w:val="-4"/>
                <w:sz w:val="28"/>
                <w:szCs w:val="28"/>
                <w:lang w:val="en-US" w:eastAsia="zh-CN"/>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27ED">
            <w:pPr>
              <w:pStyle w:val="8"/>
              <w:keepNext/>
              <w:keepLines/>
              <w:pageBreakBefore w:val="0"/>
              <w:widowControl w:val="0"/>
              <w:kinsoku/>
              <w:wordWrap w:val="0"/>
              <w:overflowPunct/>
              <w:topLinePunct/>
              <w:autoSpaceDE/>
              <w:autoSpaceDN/>
              <w:bidi w:val="0"/>
              <w:adjustRightInd w:val="0"/>
              <w:snapToGrid w:val="0"/>
              <w:spacing w:before="71" w:line="221" w:lineRule="auto"/>
              <w:jc w:val="both"/>
              <w:textAlignment w:val="baseline"/>
              <w:rPr>
                <w:rFonts w:hint="default" w:asciiTheme="minorEastAsia" w:hAnsiTheme="minorEastAsia" w:eastAsiaTheme="minorEastAsia" w:cstheme="minorEastAsia"/>
                <w:b w:val="0"/>
                <w:bCs w:val="0"/>
                <w:spacing w:val="-4"/>
                <w:sz w:val="28"/>
                <w:szCs w:val="28"/>
                <w:lang w:val="en-US" w:eastAsia="zh-CN"/>
              </w:rPr>
            </w:pPr>
            <w:r>
              <w:rPr>
                <w:rFonts w:hint="eastAsia" w:ascii="宋体" w:hAnsi="宋体" w:eastAsia="宋体" w:cs="宋体"/>
                <w:kern w:val="0"/>
                <w:sz w:val="24"/>
                <w:szCs w:val="24"/>
                <w:lang w:val="en-US" w:eastAsia="zh-CN" w:bidi="ar"/>
              </w:rPr>
              <w:t>过氧化氢低温等离子体生物</w:t>
            </w:r>
            <w:r>
              <w:rPr>
                <w:rFonts w:hint="eastAsia" w:cs="宋体"/>
                <w:kern w:val="0"/>
                <w:sz w:val="24"/>
                <w:szCs w:val="24"/>
                <w:lang w:val="en-US" w:eastAsia="zh-CN" w:bidi="ar"/>
              </w:rPr>
              <w:t>指示剂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FC3C">
            <w:pPr>
              <w:keepNext w:val="0"/>
              <w:keepLines w:val="0"/>
              <w:widowControl/>
              <w:suppressLineNumbers w:val="0"/>
              <w:spacing w:before="0" w:beforeAutospacing="0" w:after="0" w:afterAutospacing="0" w:line="360" w:lineRule="auto"/>
              <w:ind w:left="0" w:right="0" w:firstLine="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300支</w:t>
            </w:r>
          </w:p>
        </w:tc>
        <w:tc>
          <w:tcPr>
            <w:tcW w:w="7844" w:type="dxa"/>
            <w:tcBorders>
              <w:top w:val="single" w:color="000000" w:sz="4" w:space="0"/>
              <w:left w:val="single" w:color="000000" w:sz="4" w:space="0"/>
              <w:bottom w:val="single" w:color="000000" w:sz="4" w:space="0"/>
              <w:right w:val="single" w:color="000000" w:sz="4" w:space="0"/>
            </w:tcBorders>
            <w:shd w:val="clear" w:color="auto" w:fill="auto"/>
            <w:vAlign w:val="top"/>
          </w:tcPr>
          <w:p w14:paraId="20B24B40">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1、用于配套的过氧化氢低温等离子体生物阅读器监测用。</w:t>
            </w:r>
          </w:p>
          <w:p w14:paraId="67726ABF">
            <w:pPr>
              <w:keepNext w:val="0"/>
              <w:keepLines w:val="0"/>
              <w:widowControl/>
              <w:suppressLineNumbers w:val="0"/>
              <w:spacing w:before="0" w:beforeAutospacing="0" w:after="0" w:afterAutospacing="0" w:line="360" w:lineRule="auto"/>
              <w:ind w:left="0" w:right="0" w:firstLine="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2、包装50支/盒。</w:t>
            </w:r>
          </w:p>
          <w:p w14:paraId="4D90198F">
            <w:pPr>
              <w:keepNext w:val="0"/>
              <w:keepLines w:val="0"/>
              <w:widowControl/>
              <w:suppressLineNumbers w:val="0"/>
              <w:spacing w:before="0" w:beforeAutospacing="0" w:after="0" w:afterAutospacing="0" w:line="360" w:lineRule="auto"/>
              <w:ind w:left="0" w:right="0" w:firstLine="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3、有效期至少12个月。</w:t>
            </w:r>
          </w:p>
        </w:tc>
      </w:tr>
      <w:tr w14:paraId="4A9E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10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1ADCF">
            <w:pPr>
              <w:keepNext w:val="0"/>
              <w:keepLines w:val="0"/>
              <w:widowControl/>
              <w:suppressLineNumbers w:val="0"/>
              <w:spacing w:before="0" w:beforeAutospacing="0" w:after="0" w:afterAutospacing="0" w:line="360" w:lineRule="auto"/>
              <w:ind w:left="0" w:right="0" w:firstLine="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说明：该项目预算共计44400元，其中设备控制价30000元/台，指示剂48元/支，年耗用量100支，共计4800元；按三年使用量合计14400元，两项</w:t>
            </w:r>
            <w:bookmarkStart w:id="15" w:name="_GoBack"/>
            <w:bookmarkEnd w:id="15"/>
            <w:r>
              <w:rPr>
                <w:rFonts w:hint="eastAsia" w:ascii="宋体" w:hAnsi="宋体" w:eastAsia="宋体" w:cs="宋体"/>
                <w:kern w:val="0"/>
                <w:sz w:val="24"/>
                <w:szCs w:val="24"/>
                <w:lang w:val="en-US" w:eastAsia="zh-CN" w:bidi="ar"/>
              </w:rPr>
              <w:t>合计44400元。</w:t>
            </w:r>
          </w:p>
        </w:tc>
      </w:tr>
    </w:tbl>
    <w:p w14:paraId="04CAD047">
      <w:pPr>
        <w:keepNext/>
        <w:keepLines/>
        <w:pageBreakBefore w:val="0"/>
        <w:widowControl w:val="0"/>
        <w:kinsoku/>
        <w:wordWrap w:val="0"/>
        <w:overflowPunct/>
        <w:topLinePunct/>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snapToGrid w:val="0"/>
          <w:color w:val="000000"/>
          <w:kern w:val="0"/>
          <w:sz w:val="28"/>
          <w:szCs w:val="28"/>
          <w:lang w:eastAsia="en-US"/>
        </w:rPr>
      </w:pPr>
    </w:p>
    <w:p w14:paraId="52BE5D2A">
      <w:pPr>
        <w:keepNext/>
        <w:keepLines/>
        <w:pageBreakBefore w:val="0"/>
        <w:widowControl w:val="0"/>
        <w:kinsoku/>
        <w:wordWrap w:val="0"/>
        <w:overflowPunct/>
        <w:topLinePunct/>
        <w:autoSpaceDE/>
        <w:autoSpaceDN/>
        <w:bidi w:val="0"/>
        <w:adjustRightInd w:val="0"/>
        <w:snapToGrid w:val="0"/>
        <w:spacing w:before="120" w:beforeLines="50" w:line="360" w:lineRule="auto"/>
        <w:jc w:val="left"/>
        <w:textAlignment w:val="baseline"/>
        <w:rPr>
          <w:rFonts w:hint="eastAsia" w:asciiTheme="minorEastAsia" w:hAnsiTheme="minorEastAsia" w:eastAsiaTheme="minorEastAsia" w:cstheme="minorEastAsia"/>
          <w:b/>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w:t>
      </w:r>
      <w:r>
        <w:rPr>
          <w:rFonts w:hint="eastAsia" w:asciiTheme="minorEastAsia" w:hAnsiTheme="minorEastAsia" w:eastAsiaTheme="minorEastAsia" w:cstheme="minorEastAsia"/>
          <w:b/>
          <w:snapToGrid w:val="0"/>
          <w:color w:val="000000"/>
          <w:kern w:val="0"/>
          <w:sz w:val="28"/>
          <w:szCs w:val="28"/>
          <w:lang w:eastAsia="en-US"/>
        </w:rPr>
        <w:t>三、商务要求</w:t>
      </w:r>
    </w:p>
    <w:tbl>
      <w:tblPr>
        <w:tblStyle w:val="9"/>
        <w:tblW w:w="555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295"/>
        <w:gridCol w:w="7410"/>
      </w:tblGrid>
      <w:tr w14:paraId="4D30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FDFFD">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0" w:name="_Toc204778399"/>
            <w:r>
              <w:rPr>
                <w:rFonts w:hint="eastAsia" w:asciiTheme="minorEastAsia" w:hAnsiTheme="minorEastAsia" w:eastAsiaTheme="minorEastAsia" w:cstheme="minorEastAsia"/>
                <w:snapToGrid w:val="0"/>
                <w:color w:val="000000"/>
                <w:spacing w:val="6"/>
                <w:kern w:val="0"/>
                <w:sz w:val="28"/>
                <w:szCs w:val="28"/>
                <w:lang w:eastAsia="en-US"/>
              </w:rPr>
              <w:t>1</w:t>
            </w:r>
            <w:bookmarkEnd w:id="0"/>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0C806">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 w:name="_Toc204778400"/>
            <w:r>
              <w:rPr>
                <w:rFonts w:hint="eastAsia" w:asciiTheme="minorEastAsia" w:hAnsiTheme="minorEastAsia" w:eastAsiaTheme="minorEastAsia" w:cstheme="minorEastAsia"/>
                <w:snapToGrid w:val="0"/>
                <w:color w:val="000000"/>
                <w:spacing w:val="6"/>
                <w:kern w:val="0"/>
                <w:sz w:val="28"/>
                <w:szCs w:val="28"/>
                <w:lang w:eastAsia="en-US"/>
              </w:rPr>
              <w:t>投标报价要求</w:t>
            </w:r>
            <w:bookmarkEnd w:id="1"/>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1B56633A">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1、报价必须含以下部分，包括：</w:t>
            </w:r>
          </w:p>
          <w:p w14:paraId="5C2961C4">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（1）货物的价格；</w:t>
            </w:r>
          </w:p>
          <w:p w14:paraId="3A9870C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（2）必要的保险费用和各项税金；</w:t>
            </w:r>
          </w:p>
          <w:p w14:paraId="052C1EBA">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w:t>
            </w:r>
            <w:r>
              <w:rPr>
                <w:rFonts w:hint="eastAsia" w:asciiTheme="minorEastAsia" w:hAnsiTheme="minorEastAsia" w:eastAsiaTheme="minorEastAsia" w:cstheme="minorEastAsia"/>
                <w:snapToGrid w:val="0"/>
                <w:color w:val="auto"/>
                <w:spacing w:val="5"/>
                <w:kern w:val="0"/>
                <w:sz w:val="28"/>
                <w:szCs w:val="28"/>
                <w:lang w:eastAsia="en-US"/>
              </w:rPr>
              <w:t>其他</w:t>
            </w:r>
            <w:r>
              <w:rPr>
                <w:rFonts w:hint="eastAsia" w:asciiTheme="minorEastAsia" w:hAnsiTheme="minorEastAsia" w:eastAsiaTheme="minorEastAsia" w:cstheme="minorEastAsia"/>
                <w:snapToGrid w:val="0"/>
                <w:color w:val="000000"/>
                <w:spacing w:val="5"/>
                <w:kern w:val="0"/>
                <w:sz w:val="28"/>
                <w:szCs w:val="28"/>
                <w:lang w:eastAsia="en-US"/>
              </w:rPr>
              <w:t>包括货款、随配附件、备品备件、专用工具、包装、运输、装卸、保险、运抵指定交货地点、送货上门服务、现场安装调试、包装箱清理、保修等各种费用和售后服务、更新升级</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零配件更换、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F93339E">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p>
        </w:tc>
      </w:tr>
      <w:tr w14:paraId="243E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505D0">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2" w:name="_Toc204778401"/>
            <w:r>
              <w:rPr>
                <w:rFonts w:hint="eastAsia" w:asciiTheme="minorEastAsia" w:hAnsiTheme="minorEastAsia" w:eastAsiaTheme="minorEastAsia" w:cstheme="minorEastAsia"/>
                <w:snapToGrid w:val="0"/>
                <w:color w:val="000000"/>
                <w:spacing w:val="6"/>
                <w:kern w:val="0"/>
                <w:sz w:val="28"/>
                <w:szCs w:val="28"/>
                <w:lang w:eastAsia="en-US"/>
              </w:rPr>
              <w:t>2</w:t>
            </w:r>
            <w:bookmarkEnd w:id="2"/>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CD461">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合同签订时间</w:t>
            </w:r>
          </w:p>
        </w:tc>
        <w:tc>
          <w:tcPr>
            <w:tcW w:w="4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C6294">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自中标通知书发出之日起25日内。</w:t>
            </w:r>
          </w:p>
        </w:tc>
      </w:tr>
      <w:tr w14:paraId="4A2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66E24">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3" w:name="_Toc204778402"/>
            <w:r>
              <w:rPr>
                <w:rFonts w:hint="eastAsia" w:asciiTheme="minorEastAsia" w:hAnsiTheme="minorEastAsia" w:eastAsiaTheme="minorEastAsia" w:cstheme="minorEastAsia"/>
                <w:snapToGrid w:val="0"/>
                <w:color w:val="000000"/>
                <w:spacing w:val="6"/>
                <w:kern w:val="0"/>
                <w:sz w:val="28"/>
                <w:szCs w:val="28"/>
                <w:lang w:eastAsia="en-US"/>
              </w:rPr>
              <w:t>3</w:t>
            </w:r>
            <w:bookmarkEnd w:id="3"/>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C12D4">
            <w:pPr>
              <w:keepNext/>
              <w:keepLines/>
              <w:pageBreakBefore w:val="0"/>
              <w:widowControl w:val="0"/>
              <w:kinsoku/>
              <w:wordWrap w:val="0"/>
              <w:overflowPunct/>
              <w:topLinePunct/>
              <w:autoSpaceDE/>
              <w:autoSpaceDN/>
              <w:bidi w:val="0"/>
              <w:adjustRightInd w:val="0"/>
              <w:snapToGrid w:val="0"/>
              <w:spacing w:before="176" w:line="360" w:lineRule="exact"/>
              <w:jc w:val="both"/>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4" w:name="_Toc204778403"/>
            <w:r>
              <w:rPr>
                <w:rFonts w:hint="eastAsia" w:asciiTheme="minorEastAsia" w:hAnsiTheme="minorEastAsia" w:eastAsiaTheme="minorEastAsia" w:cstheme="minorEastAsia"/>
                <w:snapToGrid w:val="0"/>
                <w:color w:val="000000"/>
                <w:spacing w:val="6"/>
                <w:kern w:val="0"/>
                <w:sz w:val="28"/>
                <w:szCs w:val="28"/>
                <w:lang w:eastAsia="en-US"/>
              </w:rPr>
              <w:t>交货时间及地点</w:t>
            </w:r>
            <w:bookmarkEnd w:id="4"/>
          </w:p>
        </w:tc>
        <w:tc>
          <w:tcPr>
            <w:tcW w:w="40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B07E3">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1.交货期：合同签订</w:t>
            </w:r>
            <w:r>
              <w:rPr>
                <w:rFonts w:hint="eastAsia" w:asciiTheme="minorEastAsia" w:hAnsiTheme="minorEastAsia" w:eastAsiaTheme="minorEastAsia" w:cstheme="minorEastAsia"/>
                <w:snapToGrid w:val="0"/>
                <w:color w:val="000000"/>
                <w:spacing w:val="5"/>
                <w:kern w:val="0"/>
                <w:sz w:val="28"/>
                <w:szCs w:val="28"/>
                <w:lang w:val="en-US" w:eastAsia="zh-CN"/>
              </w:rPr>
              <w:t>之日起</w:t>
            </w:r>
            <w:r>
              <w:rPr>
                <w:rFonts w:hint="eastAsia" w:asciiTheme="minorEastAsia" w:hAnsiTheme="minorEastAsia" w:eastAsiaTheme="minorEastAsia" w:cstheme="minorEastAsia"/>
                <w:snapToGrid w:val="0"/>
                <w:color w:val="000000"/>
                <w:spacing w:val="5"/>
                <w:kern w:val="0"/>
                <w:sz w:val="28"/>
                <w:szCs w:val="28"/>
                <w:lang w:eastAsia="en-US"/>
              </w:rPr>
              <w:t>30天内完成交货安装调试并正常运行。</w:t>
            </w:r>
          </w:p>
          <w:p w14:paraId="3B3A6422">
            <w:pPr>
              <w:keepNext/>
              <w:keepLines/>
              <w:pageBreakBefore w:val="0"/>
              <w:widowControl w:val="0"/>
              <w:kinsoku/>
              <w:wordWrap w:val="0"/>
              <w:overflowPunct/>
              <w:topLinePunct/>
              <w:autoSpaceDE/>
              <w:autoSpaceDN/>
              <w:bidi w:val="0"/>
              <w:adjustRightInd w:val="0"/>
              <w:snapToGrid w:val="0"/>
              <w:spacing w:line="360" w:lineRule="exact"/>
              <w:ind w:right="85"/>
              <w:jc w:val="left"/>
              <w:textAlignment w:val="baseline"/>
              <w:rPr>
                <w:rFonts w:hint="eastAsia" w:asciiTheme="minorEastAsia" w:hAnsiTheme="minorEastAsia" w:eastAsiaTheme="minorEastAsia" w:cstheme="minorEastAsia"/>
                <w:snapToGrid w:val="0"/>
                <w:color w:val="000000"/>
                <w:spacing w:val="4"/>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2.地点：广西壮族自治区江滨医院内采购人指定地点。</w:t>
            </w:r>
          </w:p>
        </w:tc>
      </w:tr>
      <w:tr w14:paraId="7CC5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746A9">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4</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E9C22">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质保期</w:t>
            </w:r>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52C89CEA">
            <w:pPr>
              <w:keepNext/>
              <w:keepLines/>
              <w:pageBreakBefore w:val="0"/>
              <w:widowControl w:val="0"/>
              <w:kinsoku/>
              <w:wordWrap w:val="0"/>
              <w:overflowPunct/>
              <w:topLinePunct/>
              <w:autoSpaceDE/>
              <w:autoSpaceDN/>
              <w:bidi w:val="0"/>
              <w:adjustRightInd w:val="0"/>
              <w:snapToGrid w:val="0"/>
              <w:spacing w:line="360" w:lineRule="exact"/>
              <w:ind w:left="113" w:right="85" w:firstLine="176" w:firstLineChars="61"/>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1.投标人应明确承诺：按国家有关产品“三包”规定执行“三包”，货物验收合格后，自安装验收合格之日起</w:t>
            </w:r>
            <w:r>
              <w:rPr>
                <w:rFonts w:hint="eastAsia" w:ascii="宋体" w:hAnsi="宋体" w:eastAsia="宋体" w:cs="宋体"/>
                <w:snapToGrid w:val="0"/>
                <w:color w:val="000000"/>
                <w:spacing w:val="5"/>
                <w:kern w:val="0"/>
                <w:sz w:val="28"/>
                <w:szCs w:val="28"/>
                <w:lang w:eastAsia="en-US"/>
              </w:rPr>
              <w:t>≧</w:t>
            </w:r>
            <w:r>
              <w:rPr>
                <w:rFonts w:hint="eastAsia" w:asciiTheme="minorEastAsia" w:hAnsiTheme="minorEastAsia" w:eastAsiaTheme="minorEastAsia" w:cstheme="minorEastAsia"/>
                <w:snapToGrid w:val="0"/>
                <w:color w:val="000000"/>
                <w:spacing w:val="5"/>
                <w:kern w:val="0"/>
                <w:sz w:val="28"/>
                <w:szCs w:val="28"/>
                <w:lang w:val="en-US" w:eastAsia="zh-CN"/>
              </w:rPr>
              <w:t>3年</w:t>
            </w:r>
            <w:r>
              <w:rPr>
                <w:rFonts w:hint="eastAsia" w:asciiTheme="minorEastAsia" w:hAnsiTheme="minorEastAsia" w:eastAsiaTheme="minorEastAsia" w:cstheme="minorEastAsia"/>
                <w:b/>
                <w:bCs/>
                <w:snapToGrid w:val="0"/>
                <w:color w:val="auto"/>
                <w:spacing w:val="5"/>
                <w:kern w:val="0"/>
                <w:sz w:val="28"/>
                <w:szCs w:val="28"/>
                <w:lang w:val="en-US" w:eastAsia="zh-CN"/>
              </w:rPr>
              <w:t>。</w:t>
            </w:r>
            <w:r>
              <w:rPr>
                <w:rFonts w:hint="eastAsia" w:asciiTheme="minorEastAsia" w:hAnsiTheme="minorEastAsia" w:eastAsiaTheme="minorEastAsia" w:cstheme="minorEastAsia"/>
                <w:snapToGrid w:val="0"/>
                <w:color w:val="000000"/>
                <w:spacing w:val="5"/>
                <w:kern w:val="0"/>
                <w:sz w:val="28"/>
                <w:szCs w:val="28"/>
                <w:lang w:eastAsia="en-US"/>
              </w:rPr>
              <w:t>质保期内非人为</w:t>
            </w:r>
            <w:r>
              <w:rPr>
                <w:rFonts w:hint="eastAsia" w:asciiTheme="minorEastAsia" w:hAnsiTheme="minorEastAsia" w:eastAsiaTheme="minorEastAsia" w:cstheme="minorEastAsia"/>
                <w:snapToGrid w:val="0"/>
                <w:color w:val="auto"/>
                <w:spacing w:val="5"/>
                <w:kern w:val="0"/>
                <w:sz w:val="28"/>
                <w:szCs w:val="28"/>
                <w:lang w:eastAsia="en-US"/>
              </w:rPr>
              <w:t>损坏</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000000"/>
                <w:spacing w:val="5"/>
                <w:kern w:val="0"/>
                <w:sz w:val="28"/>
                <w:szCs w:val="28"/>
                <w:lang w:eastAsia="en-US"/>
              </w:rPr>
              <w:t>更换所有故障零配件，</w:t>
            </w:r>
            <w:r>
              <w:rPr>
                <w:rFonts w:hint="eastAsia" w:asciiTheme="minorEastAsia" w:hAnsiTheme="minorEastAsia" w:eastAsiaTheme="minorEastAsia" w:cstheme="minorEastAsia"/>
                <w:snapToGrid w:val="0"/>
                <w:color w:val="auto"/>
                <w:spacing w:val="5"/>
                <w:kern w:val="0"/>
                <w:sz w:val="28"/>
                <w:szCs w:val="28"/>
                <w:lang w:eastAsia="en-US"/>
              </w:rPr>
              <w:t>并</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提</w:t>
            </w:r>
            <w:r>
              <w:rPr>
                <w:rFonts w:hint="eastAsia" w:asciiTheme="minorEastAsia" w:hAnsiTheme="minorEastAsia" w:eastAsiaTheme="minorEastAsia" w:cstheme="minorEastAsia"/>
                <w:snapToGrid w:val="0"/>
                <w:color w:val="000000"/>
                <w:spacing w:val="5"/>
                <w:kern w:val="0"/>
                <w:sz w:val="28"/>
                <w:szCs w:val="28"/>
                <w:lang w:eastAsia="en-US"/>
              </w:rPr>
              <w:t>供设备的系统软件及硬件的安全性改版升级和技术支持，确保设备正常运行，质保期满后，终身维护。</w:t>
            </w:r>
          </w:p>
          <w:p w14:paraId="7538B1A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2.要求投标货物是全新的、未经改装的、合格的、满足本项目技术需求及要求的货物。所有零部件、配件必须是未经使用的全新的并符合国家有关质量安全标准的产品。</w:t>
            </w:r>
          </w:p>
          <w:p w14:paraId="1B04E63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3.质保期所更换的零配件必须是原厂全新的零配件，满足设备运行要求。</w:t>
            </w:r>
          </w:p>
          <w:p w14:paraId="2600471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4.质保期承诺优于国家“三包”规定的，或优于招标文件规定的，按投标人实际承诺执行。</w:t>
            </w:r>
          </w:p>
          <w:p w14:paraId="73B4DE6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5.若在使用的前3个月内，出现非人为操作失误的重大故障，</w:t>
            </w:r>
            <w:r>
              <w:rPr>
                <w:rFonts w:hint="eastAsia" w:asciiTheme="minorEastAsia" w:hAnsiTheme="minorEastAsia" w:eastAsiaTheme="minorEastAsia" w:cstheme="minorEastAsia"/>
                <w:snapToGrid w:val="0"/>
                <w:color w:val="000000"/>
                <w:spacing w:val="5"/>
                <w:kern w:val="0"/>
                <w:sz w:val="28"/>
                <w:szCs w:val="28"/>
                <w:lang w:val="en-US" w:eastAsia="zh-CN"/>
              </w:rPr>
              <w:t>中标人</w:t>
            </w:r>
            <w:r>
              <w:rPr>
                <w:rFonts w:hint="eastAsia" w:asciiTheme="minorEastAsia" w:hAnsiTheme="minorEastAsia" w:eastAsiaTheme="minorEastAsia" w:cstheme="minorEastAsia"/>
                <w:snapToGrid w:val="0"/>
                <w:color w:val="000000"/>
                <w:spacing w:val="5"/>
                <w:kern w:val="0"/>
                <w:sz w:val="28"/>
                <w:szCs w:val="28"/>
                <w:lang w:eastAsia="en-US"/>
              </w:rPr>
              <w:t>应予以</w:t>
            </w:r>
            <w:r>
              <w:rPr>
                <w:rFonts w:hint="eastAsia" w:asciiTheme="minorEastAsia" w:hAnsiTheme="minorEastAsia" w:eastAsiaTheme="minorEastAsia" w:cstheme="minorEastAsia"/>
                <w:snapToGrid w:val="0"/>
                <w:color w:val="auto"/>
                <w:spacing w:val="5"/>
                <w:kern w:val="0"/>
                <w:sz w:val="28"/>
                <w:szCs w:val="28"/>
                <w:lang w:val="en-US" w:eastAsia="zh-CN"/>
              </w:rPr>
              <w:t>负责</w:t>
            </w:r>
            <w:r>
              <w:rPr>
                <w:rFonts w:hint="eastAsia" w:asciiTheme="minorEastAsia" w:hAnsiTheme="minorEastAsia" w:eastAsiaTheme="minorEastAsia" w:cstheme="minorEastAsia"/>
                <w:snapToGrid w:val="0"/>
                <w:color w:val="auto"/>
                <w:spacing w:val="5"/>
                <w:kern w:val="0"/>
                <w:sz w:val="28"/>
                <w:szCs w:val="28"/>
                <w:lang w:eastAsia="en-US"/>
              </w:rPr>
              <w:t>换货</w:t>
            </w:r>
            <w:r>
              <w:rPr>
                <w:rFonts w:hint="eastAsia" w:asciiTheme="minorEastAsia" w:hAnsiTheme="minorEastAsia" w:eastAsiaTheme="minorEastAsia" w:cstheme="minorEastAsia"/>
                <w:snapToGrid w:val="0"/>
                <w:color w:val="000000"/>
                <w:spacing w:val="5"/>
                <w:kern w:val="0"/>
                <w:sz w:val="28"/>
                <w:szCs w:val="28"/>
                <w:lang w:eastAsia="en-US"/>
              </w:rPr>
              <w:t>。</w:t>
            </w:r>
          </w:p>
        </w:tc>
      </w:tr>
      <w:tr w14:paraId="0A44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6887B">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5" w:name="_Toc204778404"/>
            <w:r>
              <w:rPr>
                <w:rFonts w:hint="eastAsia" w:asciiTheme="minorEastAsia" w:hAnsiTheme="minorEastAsia" w:eastAsiaTheme="minorEastAsia" w:cstheme="minorEastAsia"/>
                <w:snapToGrid w:val="0"/>
                <w:color w:val="000000"/>
                <w:spacing w:val="6"/>
                <w:kern w:val="0"/>
                <w:sz w:val="28"/>
                <w:szCs w:val="28"/>
                <w:lang w:eastAsia="en-US"/>
              </w:rPr>
              <w:t>5</w:t>
            </w:r>
            <w:bookmarkEnd w:id="5"/>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EAAAF">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6" w:name="_Toc204778405"/>
            <w:r>
              <w:rPr>
                <w:rFonts w:hint="eastAsia" w:asciiTheme="minorEastAsia" w:hAnsiTheme="minorEastAsia" w:eastAsiaTheme="minorEastAsia" w:cstheme="minorEastAsia"/>
                <w:snapToGrid w:val="0"/>
                <w:color w:val="000000"/>
                <w:spacing w:val="6"/>
                <w:kern w:val="0"/>
                <w:sz w:val="28"/>
                <w:szCs w:val="28"/>
                <w:lang w:eastAsia="en-US"/>
              </w:rPr>
              <w:t>售后服务要求</w:t>
            </w:r>
            <w:bookmarkEnd w:id="6"/>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01D6A07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提供维护手册、维修手册、软件备份、故障代码表、备件清单。质保期外，无偿提供维修密码及所附软件在该项目的永久使用权。提供相关设备的维修工程师姓名及电话号码，人员更换需要及时通知采购人。如国内有400、800等电话维修系统的提供电话号码。</w:t>
            </w:r>
          </w:p>
          <w:p w14:paraId="21D5D09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相关人员培训:标的包含医护人员及工程人员的培训计划费用，设备装机验收后，现场提供对采购人的1次或多次基本培训，使采购人使用人员及工程人员，熟练掌握全部功能及基本维修。其中医务人员专项培训2人次，工程人员专项培训2人次，视采购人时间安排确定。</w:t>
            </w:r>
          </w:p>
          <w:p w14:paraId="22B1056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3.提供7*24小时售后服务，接到采购人通知后2小时内作出实质响应（远程解决或做出预备维护动作），并在24小时内恢复设备运行；</w:t>
            </w:r>
          </w:p>
          <w:p w14:paraId="7C29019A">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质保期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4C2F723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设备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本次采购报价中 ，采购人不再承担任何费用。</w:t>
            </w:r>
          </w:p>
          <w:p w14:paraId="5ED41C0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设备质保期内，中标人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7CAF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E1018">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7" w:name="_Toc204778406"/>
            <w:r>
              <w:rPr>
                <w:rFonts w:hint="eastAsia" w:asciiTheme="minorEastAsia" w:hAnsiTheme="minorEastAsia" w:eastAsiaTheme="minorEastAsia" w:cstheme="minorEastAsia"/>
                <w:snapToGrid w:val="0"/>
                <w:color w:val="000000"/>
                <w:spacing w:val="6"/>
                <w:kern w:val="0"/>
                <w:sz w:val="28"/>
                <w:szCs w:val="28"/>
                <w:lang w:eastAsia="en-US"/>
              </w:rPr>
              <w:t>6</w:t>
            </w:r>
            <w:bookmarkEnd w:id="7"/>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C1D3E">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8" w:name="_Toc204778407"/>
            <w:r>
              <w:rPr>
                <w:rFonts w:hint="eastAsia" w:asciiTheme="minorEastAsia" w:hAnsiTheme="minorEastAsia" w:eastAsiaTheme="minorEastAsia" w:cstheme="minorEastAsia"/>
                <w:snapToGrid w:val="0"/>
                <w:color w:val="000000"/>
                <w:spacing w:val="6"/>
                <w:kern w:val="0"/>
                <w:sz w:val="28"/>
                <w:szCs w:val="28"/>
                <w:lang w:eastAsia="en-US"/>
              </w:rPr>
              <w:t>医疗器械注册证</w:t>
            </w:r>
            <w:bookmarkEnd w:id="8"/>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3CAABA07">
            <w:pPr>
              <w:keepNext/>
              <w:keepLines/>
              <w:pageBreakBefore w:val="0"/>
              <w:widowControl w:val="0"/>
              <w:kinsoku/>
              <w:wordWrap w:val="0"/>
              <w:overflowPunct/>
              <w:topLinePunct/>
              <w:autoSpaceDE/>
              <w:autoSpaceDN/>
              <w:bidi w:val="0"/>
              <w:adjustRightInd w:val="0"/>
              <w:snapToGrid w:val="0"/>
              <w:spacing w:before="185" w:line="360" w:lineRule="exact"/>
              <w:ind w:right="87"/>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以上货物供应商所投产品属医疗器械管理范畴的，投标产品属第二、三类医疗器械产品的，投标响应文件中须按《医疗器械注册与备案管理办法》（国家市场监督管 理总局令第47号）提供该设备有效的医疗器械注册证复印件加盖投标人单位公章，否则投标无效。</w:t>
            </w:r>
          </w:p>
        </w:tc>
      </w:tr>
      <w:tr w14:paraId="283C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33B6A">
            <w:pPr>
              <w:keepNext/>
              <w:keepLines/>
              <w:pageBreakBefore w:val="0"/>
              <w:widowControl w:val="0"/>
              <w:kinsoku/>
              <w:wordWrap w:val="0"/>
              <w:overflowPunct/>
              <w:topLinePunct/>
              <w:autoSpaceDE/>
              <w:autoSpaceDN/>
              <w:bidi w:val="0"/>
              <w:adjustRightInd w:val="0"/>
              <w:snapToGrid w:val="0"/>
              <w:spacing w:before="178" w:line="360" w:lineRule="exact"/>
              <w:ind w:left="125"/>
              <w:jc w:val="center"/>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6"/>
                <w:kern w:val="0"/>
                <w:sz w:val="28"/>
                <w:szCs w:val="28"/>
                <w:lang w:eastAsia="en-US"/>
              </w:rPr>
              <w:t>7</w:t>
            </w:r>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B38D5">
            <w:pPr>
              <w:keepNext/>
              <w:keepLines/>
              <w:pageBreakBefore w:val="0"/>
              <w:widowControl w:val="0"/>
              <w:kinsoku/>
              <w:wordWrap w:val="0"/>
              <w:overflowPunct/>
              <w:topLinePunct/>
              <w:autoSpaceDE/>
              <w:autoSpaceDN/>
              <w:bidi w:val="0"/>
              <w:adjustRightInd w:val="0"/>
              <w:snapToGrid w:val="0"/>
              <w:spacing w:before="185" w:line="360" w:lineRule="exact"/>
              <w:ind w:right="87"/>
              <w:jc w:val="center"/>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付款方式</w:t>
            </w:r>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45C02FCD">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1.合同签订全部设备安装使用验收合格，收到全额有效发票</w:t>
            </w:r>
            <w:r>
              <w:rPr>
                <w:rFonts w:hint="eastAsia" w:asciiTheme="minorEastAsia" w:hAnsiTheme="minorEastAsia" w:eastAsiaTheme="minorEastAsia" w:cstheme="minorEastAsia"/>
                <w:snapToGrid w:val="0"/>
                <w:color w:val="000000"/>
                <w:spacing w:val="5"/>
                <w:kern w:val="0"/>
                <w:sz w:val="28"/>
                <w:szCs w:val="28"/>
                <w:lang w:val="en-US" w:eastAsia="zh-CN"/>
              </w:rPr>
              <w:t>且</w:t>
            </w:r>
            <w:r>
              <w:rPr>
                <w:rFonts w:hint="eastAsia" w:asciiTheme="minorEastAsia" w:hAnsiTheme="minorEastAsia" w:eastAsiaTheme="minorEastAsia" w:cstheme="minorEastAsia"/>
                <w:snapToGrid w:val="0"/>
                <w:color w:val="000000"/>
                <w:spacing w:val="5"/>
                <w:kern w:val="0"/>
                <w:sz w:val="28"/>
                <w:szCs w:val="28"/>
                <w:lang w:eastAsia="en-US"/>
              </w:rPr>
              <w:t>完成审批手续后10个工作日内支付95%合同款，剩余5%合同款质保期满后经核验无质量问题一次性支付（无息）。付款前</w:t>
            </w:r>
            <w:r>
              <w:rPr>
                <w:rFonts w:hint="eastAsia" w:asciiTheme="minorEastAsia" w:hAnsiTheme="minorEastAsia" w:eastAsiaTheme="minorEastAsia" w:cstheme="minorEastAsia"/>
                <w:snapToGrid w:val="0"/>
                <w:color w:val="000000"/>
                <w:spacing w:val="5"/>
                <w:kern w:val="0"/>
                <w:sz w:val="28"/>
                <w:szCs w:val="28"/>
                <w:lang w:val="en-US" w:eastAsia="zh-CN"/>
              </w:rPr>
              <w:t>中标</w:t>
            </w:r>
            <w:r>
              <w:rPr>
                <w:rFonts w:hint="eastAsia" w:asciiTheme="minorEastAsia" w:hAnsiTheme="minorEastAsia" w:eastAsiaTheme="minorEastAsia" w:cstheme="minorEastAsia"/>
                <w:snapToGrid w:val="0"/>
                <w:color w:val="000000"/>
                <w:spacing w:val="5"/>
                <w:kern w:val="0"/>
                <w:sz w:val="28"/>
                <w:szCs w:val="28"/>
                <w:lang w:eastAsia="en-US"/>
              </w:rPr>
              <w:t xml:space="preserve">人未开具发票的，采购人有权不进行支付。 </w:t>
            </w:r>
          </w:p>
          <w:p w14:paraId="78F69EF1">
            <w:pPr>
              <w:keepNext/>
              <w:keepLines/>
              <w:pageBreakBefore w:val="0"/>
              <w:widowControl w:val="0"/>
              <w:kinsoku/>
              <w:wordWrap w:val="0"/>
              <w:overflowPunct/>
              <w:topLinePunct/>
              <w:autoSpaceDE/>
              <w:autoSpaceDN/>
              <w:bidi w:val="0"/>
              <w:adjustRightInd w:val="0"/>
              <w:snapToGrid w:val="0"/>
              <w:spacing w:before="185" w:line="360" w:lineRule="exact"/>
              <w:ind w:left="115" w:right="87"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付款时，中标人须提供符合要求的发票给采购人，否则采购人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488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7400E">
            <w:pPr>
              <w:keepNext/>
              <w:keepLines/>
              <w:pageBreakBefore w:val="0"/>
              <w:widowControl w:val="0"/>
              <w:kinsoku/>
              <w:wordWrap w:val="0"/>
              <w:overflowPunct/>
              <w:topLinePunct/>
              <w:autoSpaceDE/>
              <w:autoSpaceDN/>
              <w:bidi w:val="0"/>
              <w:adjustRightInd w:val="0"/>
              <w:snapToGrid w:val="0"/>
              <w:spacing w:before="176" w:line="360" w:lineRule="exact"/>
              <w:ind w:firstLine="292" w:firstLineChars="100"/>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9" w:name="_Toc204778408"/>
            <w:r>
              <w:rPr>
                <w:rFonts w:hint="eastAsia" w:asciiTheme="minorEastAsia" w:hAnsiTheme="minorEastAsia" w:eastAsiaTheme="minorEastAsia" w:cstheme="minorEastAsia"/>
                <w:snapToGrid w:val="0"/>
                <w:color w:val="000000"/>
                <w:spacing w:val="6"/>
                <w:kern w:val="0"/>
                <w:sz w:val="28"/>
                <w:szCs w:val="28"/>
                <w:lang w:eastAsia="en-US"/>
              </w:rPr>
              <w:t>8</w:t>
            </w:r>
            <w:bookmarkEnd w:id="9"/>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134CC">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0" w:name="_Toc204778409"/>
            <w:r>
              <w:rPr>
                <w:rFonts w:hint="eastAsia" w:asciiTheme="minorEastAsia" w:hAnsiTheme="minorEastAsia" w:eastAsiaTheme="minorEastAsia" w:cstheme="minorEastAsia"/>
                <w:snapToGrid w:val="0"/>
                <w:color w:val="000000"/>
                <w:spacing w:val="6"/>
                <w:kern w:val="0"/>
                <w:sz w:val="28"/>
                <w:szCs w:val="28"/>
                <w:lang w:eastAsia="en-US"/>
              </w:rPr>
              <w:t>履约保证金</w:t>
            </w:r>
            <w:bookmarkEnd w:id="10"/>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7A395540">
            <w:pPr>
              <w:keepNext/>
              <w:keepLines/>
              <w:pageBreakBefore w:val="0"/>
              <w:widowControl w:val="0"/>
              <w:kinsoku/>
              <w:wordWrap w:val="0"/>
              <w:overflowPunct/>
              <w:topLinePunct/>
              <w:autoSpaceDE/>
              <w:autoSpaceDN/>
              <w:bidi w:val="0"/>
              <w:adjustRightInd w:val="0"/>
              <w:snapToGrid w:val="0"/>
              <w:spacing w:line="360" w:lineRule="exact"/>
              <w:ind w:left="113" w:right="85" w:firstLine="584"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val="en-US" w:eastAsia="zh-CN"/>
              </w:rPr>
            </w:pPr>
            <w:r>
              <w:rPr>
                <w:rFonts w:hint="eastAsia" w:asciiTheme="minorEastAsia" w:hAnsiTheme="minorEastAsia" w:eastAsiaTheme="minorEastAsia" w:cstheme="minorEastAsia"/>
                <w:snapToGrid w:val="0"/>
                <w:color w:val="000000"/>
                <w:spacing w:val="6"/>
                <w:kern w:val="0"/>
                <w:sz w:val="28"/>
                <w:szCs w:val="28"/>
                <w:lang w:val="en-US" w:eastAsia="zh-CN"/>
              </w:rPr>
              <w:t>无</w:t>
            </w:r>
          </w:p>
        </w:tc>
      </w:tr>
      <w:tr w14:paraId="2A51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61DD5">
            <w:pPr>
              <w:keepNext/>
              <w:keepLines/>
              <w:pageBreakBefore w:val="0"/>
              <w:widowControl w:val="0"/>
              <w:kinsoku/>
              <w:wordWrap w:val="0"/>
              <w:overflowPunct/>
              <w:topLinePunct/>
              <w:autoSpaceDE/>
              <w:autoSpaceDN/>
              <w:bidi w:val="0"/>
              <w:adjustRightInd w:val="0"/>
              <w:snapToGrid w:val="0"/>
              <w:spacing w:before="176" w:line="360" w:lineRule="exact"/>
              <w:ind w:left="125"/>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1" w:name="_Toc204778410"/>
            <w:r>
              <w:rPr>
                <w:rFonts w:hint="eastAsia" w:asciiTheme="minorEastAsia" w:hAnsiTheme="minorEastAsia" w:eastAsiaTheme="minorEastAsia" w:cstheme="minorEastAsia"/>
                <w:snapToGrid w:val="0"/>
                <w:color w:val="000000"/>
                <w:spacing w:val="6"/>
                <w:kern w:val="0"/>
                <w:sz w:val="28"/>
                <w:szCs w:val="28"/>
                <w:lang w:eastAsia="en-US"/>
              </w:rPr>
              <w:t>9</w:t>
            </w:r>
            <w:bookmarkEnd w:id="11"/>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991EA">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2" w:name="_Toc204778411"/>
            <w:r>
              <w:rPr>
                <w:rFonts w:hint="eastAsia" w:asciiTheme="minorEastAsia" w:hAnsiTheme="minorEastAsia" w:eastAsiaTheme="minorEastAsia" w:cstheme="minorEastAsia"/>
                <w:snapToGrid w:val="0"/>
                <w:color w:val="000000"/>
                <w:spacing w:val="6"/>
                <w:kern w:val="0"/>
                <w:sz w:val="28"/>
                <w:szCs w:val="28"/>
                <w:lang w:eastAsia="en-US"/>
              </w:rPr>
              <w:t>验收标准、验收方法及方案</w:t>
            </w:r>
            <w:bookmarkEnd w:id="12"/>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523FA183">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1.中标人提供不符合采购文件、投标文件承诺的或本合同规定的货物，采购人有权拒绝接受。</w:t>
            </w:r>
          </w:p>
          <w:p w14:paraId="6E2400D1">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2.中标人应将所提供货物的装箱清单、用户手册、原厂保修卡、随机资料、工具和备品、备件、验收单等交付给采购人，如有缺失应在采购人要求的期限内及时补齐，否则视为逾期交货。</w:t>
            </w:r>
          </w:p>
          <w:p w14:paraId="7640572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 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1D5C252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所提供的设备必须是全新、完整、未使用过的产品，否则视为不合格产品，不予签收，由此产生的所有费用由投标人承担，其产品须符合国家、行业有关规定。产品到达现场后，中标人应在采购人在场情况下当面开箱，共同清点、检查外观，作出开箱记录，双方签字确认。中标人应保证货物到达采购人所在地完好无损，如有缺漏、损坏，由中标人负责调换、补齐或赔偿。</w:t>
            </w:r>
          </w:p>
          <w:p w14:paraId="7309DC46">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5C544F7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6.中标人提供的货物或服务未达到招标文件规定的要求，且对采购人造成损失的，由中标人承担一切责任，并赔偿所造成的损失。</w:t>
            </w:r>
          </w:p>
          <w:p w14:paraId="297A0AC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7.采购人需要制造商对中标人交付的产品或服务（包括质量、参数等）进行确认的，制造商应予以配合并出具书面意见，相关配合事项由中标人与制造商协调。</w:t>
            </w:r>
          </w:p>
          <w:p w14:paraId="49FD7AF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8.中标人在验收时须附上设备有效的医疗器械注册证及完整内容的医疗器械注册证附件（注册产品标准/产品技术要求）复印件。（如涉及2类、3类医疗器械时必须提供，1类医疗器械如有请提供，不涉及不提供）。</w:t>
            </w:r>
          </w:p>
          <w:p w14:paraId="1C6358C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9.除采购人需要的产品包装材料外，产品验收后所产生的废弃物（如泡沫、塑料膜、包装袋、安装调试所产生的废弃物等）由中标人处理。</w:t>
            </w:r>
          </w:p>
        </w:tc>
      </w:tr>
      <w:tr w14:paraId="501D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jc w:val="center"/>
        </w:trPr>
        <w:tc>
          <w:tcPr>
            <w:tcW w:w="291" w:type="pct"/>
            <w:vAlign w:val="center"/>
          </w:tcPr>
          <w:p w14:paraId="049188FA">
            <w:pPr>
              <w:keepNext/>
              <w:keepLines/>
              <w:pageBreakBefore w:val="0"/>
              <w:widowControl w:val="0"/>
              <w:kinsoku/>
              <w:wordWrap w:val="0"/>
              <w:overflowPunct/>
              <w:topLinePunct/>
              <w:autoSpaceDE/>
              <w:autoSpaceDN/>
              <w:bidi w:val="0"/>
              <w:adjustRightInd w:val="0"/>
              <w:snapToGrid w:val="0"/>
              <w:spacing w:before="71" w:line="360" w:lineRule="exact"/>
              <w:jc w:val="both"/>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10</w:t>
            </w:r>
          </w:p>
        </w:tc>
        <w:tc>
          <w:tcPr>
            <w:tcW w:w="700" w:type="pct"/>
            <w:vAlign w:val="center"/>
          </w:tcPr>
          <w:p w14:paraId="05982275">
            <w:pPr>
              <w:keepNext/>
              <w:keepLines/>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kern w:val="0"/>
                <w:sz w:val="28"/>
                <w:szCs w:val="28"/>
                <w:lang w:eastAsia="en-US"/>
              </w:rPr>
              <w:t>违约责任</w:t>
            </w:r>
          </w:p>
          <w:p w14:paraId="386EA62A">
            <w:pPr>
              <w:keepNext/>
              <w:keepLines/>
              <w:pageBreakBefore w:val="0"/>
              <w:widowControl w:val="0"/>
              <w:kinsoku/>
              <w:wordWrap w:val="0"/>
              <w:overflowPunct/>
              <w:topLinePunct/>
              <w:autoSpaceDE/>
              <w:autoSpaceDN/>
              <w:bidi w:val="0"/>
              <w:adjustRightInd w:val="0"/>
              <w:snapToGrid w:val="0"/>
              <w:spacing w:before="71" w:line="360" w:lineRule="exact"/>
              <w:ind w:left="788"/>
              <w:jc w:val="center"/>
              <w:textAlignment w:val="baseline"/>
              <w:rPr>
                <w:rFonts w:hint="eastAsia" w:asciiTheme="minorEastAsia" w:hAnsiTheme="minorEastAsia" w:eastAsiaTheme="minorEastAsia" w:cstheme="minorEastAsia"/>
                <w:snapToGrid w:val="0"/>
                <w:color w:val="000000"/>
                <w:kern w:val="0"/>
                <w:sz w:val="28"/>
                <w:szCs w:val="28"/>
                <w:lang w:eastAsia="en-US"/>
              </w:rPr>
            </w:pPr>
          </w:p>
        </w:tc>
        <w:tc>
          <w:tcPr>
            <w:tcW w:w="4007" w:type="pct"/>
          </w:tcPr>
          <w:p w14:paraId="07E973E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1.中标人所提供的货物规格、技术标准、材料等质量不合格</w:t>
            </w:r>
            <w:r>
              <w:rPr>
                <w:rFonts w:hint="eastAsia" w:asciiTheme="minorEastAsia" w:hAnsiTheme="minorEastAsia" w:eastAsiaTheme="minorEastAsia" w:cstheme="minorEastAsia"/>
                <w:snapToGrid w:val="0"/>
                <w:color w:val="000000"/>
                <w:kern w:val="0"/>
                <w:sz w:val="28"/>
                <w:szCs w:val="28"/>
                <w:lang w:eastAsia="en-US"/>
              </w:rPr>
              <w:t>或不符合相关法律法规的，应按要求在5日内更换完毕，更</w:t>
            </w:r>
            <w:r>
              <w:rPr>
                <w:rFonts w:hint="eastAsia" w:asciiTheme="minorEastAsia" w:hAnsiTheme="minorEastAsia" w:eastAsiaTheme="minorEastAsia" w:cstheme="minorEastAsia"/>
                <w:snapToGrid w:val="0"/>
                <w:color w:val="000000"/>
                <w:spacing w:val="-1"/>
                <w:kern w:val="0"/>
                <w:sz w:val="28"/>
                <w:szCs w:val="28"/>
                <w:lang w:eastAsia="en-US"/>
              </w:rPr>
              <w:t>换不</w:t>
            </w:r>
            <w:r>
              <w:rPr>
                <w:rFonts w:hint="eastAsia" w:asciiTheme="minorEastAsia" w:hAnsiTheme="minorEastAsia" w:eastAsiaTheme="minorEastAsia" w:cstheme="minorEastAsia"/>
                <w:snapToGrid w:val="0"/>
                <w:color w:val="000000"/>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Theme="minorEastAsia" w:hAnsiTheme="minorEastAsia" w:eastAsiaTheme="minorEastAsia" w:cstheme="minorEastAsia"/>
                <w:snapToGrid w:val="0"/>
                <w:color w:val="000000"/>
                <w:spacing w:val="6"/>
                <w:kern w:val="0"/>
                <w:sz w:val="28"/>
                <w:szCs w:val="28"/>
                <w:lang w:eastAsia="en-US"/>
              </w:rPr>
              <w:t>料或资质材料到期未及时更新提供的</w:t>
            </w:r>
            <w:r>
              <w:rPr>
                <w:rFonts w:hint="eastAsia" w:asciiTheme="minorEastAsia" w:hAnsiTheme="minorEastAsia" w:eastAsiaTheme="minorEastAsia" w:cstheme="minorEastAsia"/>
                <w:snapToGrid w:val="0"/>
                <w:color w:val="000000"/>
                <w:spacing w:val="2"/>
                <w:kern w:val="0"/>
                <w:sz w:val="28"/>
                <w:szCs w:val="28"/>
                <w:lang w:eastAsia="en-US"/>
              </w:rPr>
              <w:t>），</w:t>
            </w:r>
            <w:r>
              <w:rPr>
                <w:rFonts w:hint="eastAsia" w:asciiTheme="minorEastAsia" w:hAnsiTheme="minorEastAsia" w:eastAsiaTheme="minorEastAsia" w:cstheme="minorEastAsia"/>
                <w:snapToGrid w:val="0"/>
                <w:color w:val="000000"/>
                <w:spacing w:val="6"/>
                <w:kern w:val="0"/>
                <w:sz w:val="28"/>
                <w:szCs w:val="28"/>
                <w:lang w:eastAsia="en-US"/>
              </w:rPr>
              <w:t>采购人可以要求</w:t>
            </w:r>
            <w:r>
              <w:rPr>
                <w:rFonts w:hint="eastAsia" w:asciiTheme="minorEastAsia" w:hAnsiTheme="minorEastAsia" w:eastAsiaTheme="minorEastAsia" w:cstheme="minorEastAsia"/>
                <w:snapToGrid w:val="0"/>
                <w:color w:val="000000"/>
                <w:spacing w:val="5"/>
                <w:kern w:val="0"/>
                <w:sz w:val="28"/>
                <w:szCs w:val="28"/>
                <w:lang w:eastAsia="en-US"/>
              </w:rPr>
              <w:t>更换或退货，中标人须支付采购人该批货款额的30%作为赔偿金。存在质量问题的，采购人有权拒绝接收，同时有权要求中标人支付该批</w:t>
            </w:r>
            <w:r>
              <w:rPr>
                <w:rFonts w:hint="eastAsia" w:asciiTheme="minorEastAsia" w:hAnsiTheme="minorEastAsia" w:eastAsiaTheme="minorEastAsia" w:cstheme="minorEastAsia"/>
                <w:snapToGrid w:val="0"/>
                <w:color w:val="000000"/>
                <w:spacing w:val="-1"/>
                <w:kern w:val="0"/>
                <w:sz w:val="28"/>
                <w:szCs w:val="28"/>
                <w:lang w:eastAsia="en-US"/>
              </w:rPr>
              <w:t>货款额的</w:t>
            </w:r>
            <w:r>
              <w:rPr>
                <w:rFonts w:hint="eastAsia" w:asciiTheme="minorEastAsia" w:hAnsiTheme="minorEastAsia" w:eastAsiaTheme="minorEastAsia" w:cstheme="minorEastAsia"/>
                <w:snapToGrid w:val="0"/>
                <w:color w:val="000000"/>
                <w:spacing w:val="-42"/>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5%违约金并赔偿采购人经济损失。</w:t>
            </w:r>
          </w:p>
          <w:p w14:paraId="2210F655">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2.中标人提供的货物如侵犯了第三方合法权益而引发的任何纠纷或诉讼，均由中标人负责交涉并承担全部责任。如因提供的</w:t>
            </w:r>
            <w:r>
              <w:rPr>
                <w:rFonts w:hint="eastAsia" w:asciiTheme="minorEastAsia" w:hAnsiTheme="minorEastAsia" w:eastAsiaTheme="minorEastAsia" w:cstheme="minorEastAsia"/>
                <w:snapToGrid w:val="0"/>
                <w:color w:val="000000"/>
                <w:spacing w:val="6"/>
                <w:kern w:val="0"/>
                <w:sz w:val="28"/>
                <w:szCs w:val="28"/>
                <w:lang w:eastAsia="en-US"/>
              </w:rPr>
              <w:t xml:space="preserve"> </w:t>
            </w:r>
            <w:r>
              <w:rPr>
                <w:rFonts w:hint="eastAsia" w:asciiTheme="minorEastAsia" w:hAnsiTheme="minorEastAsia" w:eastAsiaTheme="minorEastAsia" w:cstheme="minorEastAsia"/>
                <w:snapToGrid w:val="0"/>
                <w:color w:val="000000"/>
                <w:spacing w:val="5"/>
                <w:kern w:val="0"/>
                <w:sz w:val="28"/>
                <w:szCs w:val="28"/>
                <w:lang w:eastAsia="en-US"/>
              </w:rPr>
              <w:t>货物侵犯了第三方合法权益而引发了纠纷或诉讼，导致无法按期交付使用的，采购人可拒绝验收，同时有权要求中标人支付该批货款额的5%违约金并赔偿采购人经济损失。</w:t>
            </w:r>
          </w:p>
          <w:p w14:paraId="7FC6ED4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3.因包装、运输引起的货物损坏，按质量不合格处理。</w:t>
            </w:r>
          </w:p>
          <w:p w14:paraId="0D8A755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4.中标人逾期交货的，每天向采购人偿付该逾期交付货物金额的3‰违约金，但违约金累计不得超过该批货款额的5%。超过10天采购人有权解除合同，中标人承担因此给采购人造成的经济损失。</w:t>
            </w:r>
          </w:p>
          <w:p w14:paraId="13C3963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51679EF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6.中标人提供的货物在质量保证期内，因设计、工艺或材料的缺陷和其他质量原因造成的问题的，产生的维修或更换费用、 给采购人造成的经济损失均由中标人承担。</w:t>
            </w:r>
          </w:p>
          <w:p w14:paraId="0F4B414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7.如发现所提供的产品有弄虚作假的行为，采购人有权拒绝接收产品或退货，并要求中标人赔偿损失，此赔偿总额为该批货款的 50%，同时采购人有权单方终止协议。</w:t>
            </w:r>
          </w:p>
          <w:p w14:paraId="551413D0">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8.将本项目转让、分包给他人的，一经发现，采购人有权单</w:t>
            </w:r>
            <w:r>
              <w:rPr>
                <w:rFonts w:hint="eastAsia" w:asciiTheme="minorEastAsia" w:hAnsiTheme="minorEastAsia" w:eastAsiaTheme="minorEastAsia" w:cstheme="minorEastAsia"/>
                <w:snapToGrid w:val="0"/>
                <w:color w:val="000000"/>
                <w:spacing w:val="-1"/>
                <w:kern w:val="0"/>
                <w:sz w:val="28"/>
                <w:szCs w:val="28"/>
                <w:lang w:eastAsia="en-US"/>
              </w:rPr>
              <w:t>方终止协议，并有权要求中标人承担由此造成的一切经济损失。</w:t>
            </w:r>
          </w:p>
          <w:p w14:paraId="7E48F64A">
            <w:pPr>
              <w:keepNext/>
              <w:keepLines/>
              <w:pageBreakBefore w:val="0"/>
              <w:widowControl w:val="0"/>
              <w:kinsoku/>
              <w:wordWrap w:val="0"/>
              <w:overflowPunct/>
              <w:topLinePunct/>
              <w:autoSpaceDE/>
              <w:autoSpaceDN/>
              <w:bidi w:val="0"/>
              <w:adjustRightInd w:val="0"/>
              <w:snapToGrid w:val="0"/>
              <w:spacing w:line="360" w:lineRule="exact"/>
              <w:ind w:left="113" w:right="85" w:firstLine="556"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1"/>
                <w:kern w:val="0"/>
                <w:sz w:val="28"/>
                <w:szCs w:val="28"/>
                <w:lang w:eastAsia="en-US"/>
              </w:rPr>
              <w:t>9.其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1"/>
                <w:kern w:val="0"/>
                <w:sz w:val="28"/>
                <w:szCs w:val="28"/>
                <w:lang w:eastAsia="en-US"/>
              </w:rPr>
              <w:t>违约行为按违约货款额</w:t>
            </w:r>
            <w:r>
              <w:rPr>
                <w:rFonts w:hint="eastAsia" w:asciiTheme="minorEastAsia" w:hAnsiTheme="minorEastAsia" w:eastAsiaTheme="minorEastAsia" w:cstheme="minorEastAsia"/>
                <w:snapToGrid w:val="0"/>
                <w:color w:val="000000"/>
                <w:spacing w:val="-35"/>
                <w:kern w:val="0"/>
                <w:sz w:val="28"/>
                <w:szCs w:val="28"/>
                <w:lang w:eastAsia="en-US"/>
              </w:rPr>
              <w:t xml:space="preserve"> </w:t>
            </w:r>
            <w:r>
              <w:rPr>
                <w:rFonts w:hint="eastAsia" w:asciiTheme="minorEastAsia" w:hAnsiTheme="minorEastAsia" w:eastAsiaTheme="minorEastAsia" w:cstheme="minorEastAsia"/>
                <w:snapToGrid w:val="0"/>
                <w:color w:val="000000"/>
                <w:spacing w:val="-1"/>
                <w:kern w:val="0"/>
                <w:sz w:val="28"/>
                <w:szCs w:val="28"/>
                <w:lang w:eastAsia="en-US"/>
              </w:rPr>
              <w:t>5%收取违约金并赔偿经济损</w:t>
            </w:r>
            <w:r>
              <w:rPr>
                <w:rFonts w:hint="eastAsia" w:asciiTheme="minorEastAsia" w:hAnsiTheme="minorEastAsia" w:eastAsiaTheme="minorEastAsia" w:cstheme="minorEastAsia"/>
                <w:snapToGrid w:val="0"/>
                <w:color w:val="000000"/>
                <w:spacing w:val="-12"/>
                <w:kern w:val="0"/>
                <w:sz w:val="28"/>
                <w:szCs w:val="28"/>
                <w:lang w:eastAsia="en-US"/>
              </w:rPr>
              <w:t>失。</w:t>
            </w:r>
          </w:p>
        </w:tc>
      </w:tr>
      <w:tr w14:paraId="78F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8" w:hRule="atLeast"/>
          <w:jc w:val="center"/>
        </w:trPr>
        <w:tc>
          <w:tcPr>
            <w:tcW w:w="291" w:type="pct"/>
            <w:vAlign w:val="center"/>
          </w:tcPr>
          <w:p w14:paraId="04CF946B">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7"/>
                <w:kern w:val="0"/>
                <w:sz w:val="28"/>
                <w:szCs w:val="28"/>
                <w:lang w:eastAsia="en-US"/>
              </w:rPr>
              <w:t>11</w:t>
            </w:r>
          </w:p>
        </w:tc>
        <w:tc>
          <w:tcPr>
            <w:tcW w:w="700" w:type="pct"/>
            <w:vAlign w:val="center"/>
          </w:tcPr>
          <w:p w14:paraId="464DB67D">
            <w:pPr>
              <w:keepNext/>
              <w:keepLines/>
              <w:pageBreakBefore w:val="0"/>
              <w:widowControl w:val="0"/>
              <w:kinsoku/>
              <w:wordWrap w:val="0"/>
              <w:overflowPunct/>
              <w:topLinePunct/>
              <w:autoSpaceDE/>
              <w:autoSpaceDN/>
              <w:bidi w:val="0"/>
              <w:adjustRightInd w:val="0"/>
              <w:snapToGrid w:val="0"/>
              <w:spacing w:before="71" w:line="360" w:lineRule="exact"/>
              <w:jc w:val="center"/>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2"/>
                <w:kern w:val="0"/>
                <w:sz w:val="28"/>
                <w:szCs w:val="28"/>
                <w:lang w:eastAsia="en-US"/>
              </w:rPr>
              <w:t>使用期限要求</w:t>
            </w:r>
          </w:p>
        </w:tc>
        <w:tc>
          <w:tcPr>
            <w:tcW w:w="4007" w:type="pct"/>
          </w:tcPr>
          <w:p w14:paraId="2E5EBA12">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1.中标人所提供货物如有“使用期限”要求的，需逐台写明该设备的“使用期限”。</w:t>
            </w:r>
          </w:p>
          <w:p w14:paraId="03150428">
            <w:pPr>
              <w:keepNext/>
              <w:keepLines/>
              <w:pageBreakBefore w:val="0"/>
              <w:widowControl w:val="0"/>
              <w:kinsoku/>
              <w:wordWrap w:val="0"/>
              <w:overflowPunct/>
              <w:topLinePunct/>
              <w:autoSpaceDE/>
              <w:autoSpaceDN/>
              <w:bidi w:val="0"/>
              <w:adjustRightInd w:val="0"/>
              <w:snapToGrid w:val="0"/>
              <w:spacing w:line="360" w:lineRule="exact"/>
              <w:ind w:left="113" w:right="85" w:firstLine="582" w:firstLineChars="200"/>
              <w:jc w:val="left"/>
              <w:textAlignment w:val="baseline"/>
              <w:rPr>
                <w:rFonts w:hint="eastAsia" w:asciiTheme="minorEastAsia" w:hAnsiTheme="minorEastAsia" w:eastAsiaTheme="minorEastAsia" w:cstheme="minorEastAsia"/>
                <w:b/>
                <w:bCs/>
                <w:snapToGrid w:val="0"/>
                <w:color w:val="auto"/>
                <w:spacing w:val="5"/>
                <w:kern w:val="0"/>
                <w:sz w:val="28"/>
                <w:szCs w:val="28"/>
                <w:lang w:eastAsia="en-US"/>
              </w:rPr>
            </w:pPr>
            <w:r>
              <w:rPr>
                <w:rFonts w:hint="eastAsia" w:asciiTheme="minorEastAsia" w:hAnsiTheme="minorEastAsia" w:eastAsiaTheme="minorEastAsia" w:cstheme="minorEastAsia"/>
                <w:b/>
                <w:bCs/>
                <w:snapToGrid w:val="0"/>
                <w:color w:val="auto"/>
                <w:spacing w:val="5"/>
                <w:kern w:val="0"/>
                <w:sz w:val="28"/>
                <w:szCs w:val="28"/>
                <w:lang w:eastAsia="en-US"/>
              </w:rPr>
              <w:t>2.中标人交货时，所提供货物如有“使用期限”要求的，应符合以下要求：所提供货物的“剩余使用期限”需大于等于该货物“使用期限”的 95%</w:t>
            </w:r>
          </w:p>
          <w:p w14:paraId="584D2E2C">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3.“使用期限”指《医疗器械监督管理条例（中华人民共和国国务院令第739 号）》及相关法规指明的“使用期限”。</w:t>
            </w:r>
          </w:p>
          <w:p w14:paraId="23F13E4E">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6015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7280A">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3" w:name="_Toc204778412"/>
            <w:r>
              <w:rPr>
                <w:rFonts w:hint="eastAsia" w:asciiTheme="minorEastAsia" w:hAnsiTheme="minorEastAsia" w:eastAsiaTheme="minorEastAsia" w:cstheme="minorEastAsia"/>
                <w:snapToGrid w:val="0"/>
                <w:color w:val="000000"/>
                <w:spacing w:val="6"/>
                <w:kern w:val="0"/>
                <w:sz w:val="28"/>
                <w:szCs w:val="28"/>
                <w:lang w:eastAsia="en-US"/>
              </w:rPr>
              <w:t>12</w:t>
            </w:r>
            <w:bookmarkEnd w:id="13"/>
          </w:p>
        </w:tc>
        <w:tc>
          <w:tcPr>
            <w:tcW w:w="7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C47E8">
            <w:pPr>
              <w:keepNext/>
              <w:keepLines/>
              <w:pageBreakBefore w:val="0"/>
              <w:widowControl w:val="0"/>
              <w:kinsoku/>
              <w:wordWrap w:val="0"/>
              <w:overflowPunct/>
              <w:topLinePunct/>
              <w:autoSpaceDE/>
              <w:autoSpaceDN/>
              <w:bidi w:val="0"/>
              <w:adjustRightInd w:val="0"/>
              <w:snapToGrid w:val="0"/>
              <w:spacing w:before="176" w:line="360" w:lineRule="exact"/>
              <w:jc w:val="center"/>
              <w:textAlignment w:val="baseline"/>
              <w:outlineLvl w:val="0"/>
              <w:rPr>
                <w:rFonts w:hint="eastAsia" w:asciiTheme="minorEastAsia" w:hAnsiTheme="minorEastAsia" w:eastAsiaTheme="minorEastAsia" w:cstheme="minorEastAsia"/>
                <w:snapToGrid w:val="0"/>
                <w:color w:val="000000"/>
                <w:spacing w:val="6"/>
                <w:kern w:val="0"/>
                <w:sz w:val="28"/>
                <w:szCs w:val="28"/>
                <w:lang w:eastAsia="en-US"/>
              </w:rPr>
            </w:pPr>
            <w:bookmarkStart w:id="14" w:name="_Toc204778413"/>
            <w:r>
              <w:rPr>
                <w:rFonts w:hint="eastAsia" w:asciiTheme="minorEastAsia" w:hAnsiTheme="minorEastAsia" w:eastAsiaTheme="minorEastAsia" w:cstheme="minorEastAsia"/>
                <w:snapToGrid w:val="0"/>
                <w:color w:val="000000"/>
                <w:spacing w:val="6"/>
                <w:kern w:val="0"/>
                <w:sz w:val="28"/>
                <w:szCs w:val="28"/>
                <w:lang w:eastAsia="en-US"/>
              </w:rPr>
              <w:t>其</w:t>
            </w:r>
            <w:r>
              <w:rPr>
                <w:rFonts w:hint="eastAsia" w:asciiTheme="minorEastAsia" w:hAnsiTheme="minorEastAsia" w:eastAsiaTheme="minorEastAsia" w:cstheme="minorEastAsia"/>
                <w:snapToGrid w:val="0"/>
                <w:color w:val="000000"/>
                <w:spacing w:val="5"/>
                <w:kern w:val="0"/>
                <w:sz w:val="28"/>
                <w:szCs w:val="28"/>
                <w:lang w:eastAsia="en-US"/>
              </w:rPr>
              <w:t>他</w:t>
            </w:r>
            <w:r>
              <w:rPr>
                <w:rFonts w:hint="eastAsia" w:asciiTheme="minorEastAsia" w:hAnsiTheme="minorEastAsia" w:eastAsiaTheme="minorEastAsia" w:cstheme="minorEastAsia"/>
                <w:snapToGrid w:val="0"/>
                <w:color w:val="000000"/>
                <w:spacing w:val="6"/>
                <w:kern w:val="0"/>
                <w:sz w:val="28"/>
                <w:szCs w:val="28"/>
                <w:lang w:eastAsia="en-US"/>
              </w:rPr>
              <w:t>要求</w:t>
            </w:r>
            <w:bookmarkEnd w:id="14"/>
          </w:p>
        </w:tc>
        <w:tc>
          <w:tcPr>
            <w:tcW w:w="4007" w:type="pct"/>
            <w:tcBorders>
              <w:top w:val="single" w:color="000000" w:sz="4" w:space="0"/>
              <w:left w:val="single" w:color="000000" w:sz="4" w:space="0"/>
              <w:bottom w:val="single" w:color="000000" w:sz="4" w:space="0"/>
              <w:right w:val="single" w:color="000000" w:sz="4" w:space="0"/>
            </w:tcBorders>
            <w:shd w:val="clear" w:color="auto" w:fill="FFFFFF"/>
          </w:tcPr>
          <w:p w14:paraId="2BFF758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1.投标文件中提供投标产品对外公开的产品彩页或说明书（体现技术参数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24DC678">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2.中标人在供货时必须提供所投标产品生产厂家合法授权的厂家代理商出具的授权书</w:t>
            </w:r>
            <w:r>
              <w:rPr>
                <w:rFonts w:hint="eastAsia" w:asciiTheme="minorEastAsia" w:hAnsiTheme="minorEastAsia" w:eastAsiaTheme="minorEastAsia" w:cstheme="minorEastAsia"/>
                <w:snapToGrid w:val="0"/>
                <w:color w:val="000000"/>
                <w:spacing w:val="5"/>
                <w:kern w:val="0"/>
                <w:sz w:val="28"/>
                <w:szCs w:val="28"/>
                <w:lang w:eastAsia="zh-CN"/>
              </w:rPr>
              <w:t>，</w:t>
            </w:r>
            <w:r>
              <w:rPr>
                <w:rFonts w:hint="eastAsia" w:asciiTheme="minorEastAsia" w:hAnsiTheme="minorEastAsia" w:eastAsiaTheme="minorEastAsia" w:cstheme="minorEastAsia"/>
                <w:snapToGrid w:val="0"/>
                <w:color w:val="000000"/>
                <w:spacing w:val="5"/>
                <w:kern w:val="0"/>
                <w:sz w:val="28"/>
                <w:szCs w:val="28"/>
                <w:lang w:eastAsia="en-US"/>
              </w:rPr>
              <w:t>原件备查。</w:t>
            </w:r>
          </w:p>
          <w:p w14:paraId="7CC3A30F">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3.中标人逾期交货的，每天向采购人偿付违约货款额</w:t>
            </w:r>
            <w:r>
              <w:rPr>
                <w:rFonts w:hint="eastAsia" w:asciiTheme="minorEastAsia" w:hAnsiTheme="minorEastAsia" w:cstheme="minorEastAsia"/>
                <w:snapToGrid w:val="0"/>
                <w:color w:val="000000"/>
                <w:spacing w:val="5"/>
                <w:kern w:val="0"/>
                <w:sz w:val="28"/>
                <w:szCs w:val="28"/>
                <w:lang w:val="en-US" w:eastAsia="zh-CN"/>
              </w:rPr>
              <w:t>3</w:t>
            </w:r>
            <w:r>
              <w:rPr>
                <w:rFonts w:hint="eastAsia" w:asciiTheme="minorEastAsia" w:hAnsiTheme="minorEastAsia" w:eastAsiaTheme="minorEastAsia" w:cstheme="minorEastAsia"/>
                <w:snapToGrid w:val="0"/>
                <w:color w:val="000000"/>
                <w:spacing w:val="5"/>
                <w:kern w:val="0"/>
                <w:sz w:val="28"/>
                <w:szCs w:val="28"/>
                <w:lang w:eastAsia="en-US"/>
              </w:rPr>
              <w:t>‰违约金，超过</w:t>
            </w:r>
            <w:r>
              <w:rPr>
                <w:rFonts w:hint="eastAsia" w:asciiTheme="minorEastAsia" w:hAnsiTheme="minorEastAsia" w:cstheme="minorEastAsia"/>
                <w:snapToGrid w:val="0"/>
                <w:color w:val="000000"/>
                <w:spacing w:val="5"/>
                <w:kern w:val="0"/>
                <w:sz w:val="28"/>
                <w:szCs w:val="28"/>
                <w:lang w:val="en-US" w:eastAsia="zh-CN"/>
              </w:rPr>
              <w:t>20</w:t>
            </w:r>
            <w:r>
              <w:rPr>
                <w:rFonts w:hint="eastAsia" w:asciiTheme="minorEastAsia" w:hAnsiTheme="minorEastAsia" w:eastAsiaTheme="minorEastAsia" w:cstheme="minorEastAsia"/>
                <w:snapToGrid w:val="0"/>
                <w:color w:val="000000"/>
                <w:spacing w:val="5"/>
                <w:kern w:val="0"/>
                <w:sz w:val="28"/>
                <w:szCs w:val="28"/>
                <w:lang w:eastAsia="en-US"/>
              </w:rPr>
              <w:t>天采购人有权解除合同，中标人应按合同总金额的</w:t>
            </w:r>
            <w:r>
              <w:rPr>
                <w:rFonts w:hint="eastAsia" w:asciiTheme="minorEastAsia" w:hAnsiTheme="minorEastAsia" w:cstheme="minorEastAsia"/>
                <w:snapToGrid w:val="0"/>
                <w:color w:val="000000"/>
                <w:spacing w:val="5"/>
                <w:kern w:val="0"/>
                <w:sz w:val="28"/>
                <w:szCs w:val="28"/>
                <w:lang w:val="en-US" w:eastAsia="zh-CN"/>
              </w:rPr>
              <w:t>2</w:t>
            </w:r>
            <w:r>
              <w:rPr>
                <w:rFonts w:hint="eastAsia" w:asciiTheme="minorEastAsia" w:hAnsiTheme="minorEastAsia" w:eastAsiaTheme="minorEastAsia" w:cstheme="minorEastAsia"/>
                <w:snapToGrid w:val="0"/>
                <w:color w:val="000000"/>
                <w:spacing w:val="5"/>
                <w:kern w:val="0"/>
                <w:sz w:val="28"/>
                <w:szCs w:val="28"/>
                <w:lang w:eastAsia="en-US"/>
              </w:rPr>
              <w:t>0%向采购人支付违约金，并承担因此给采购人造成的经济损失。</w:t>
            </w:r>
          </w:p>
          <w:p w14:paraId="785382DD">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4.全文明作业规范要求进行的，尤其是</w:t>
            </w:r>
            <w:r>
              <w:rPr>
                <w:rFonts w:hint="eastAsia" w:asciiTheme="minorEastAsia" w:hAnsiTheme="minorEastAsia" w:eastAsiaTheme="minorEastAsia" w:cstheme="minorEastAsia"/>
                <w:snapToGrid w:val="0"/>
                <w:color w:val="auto"/>
                <w:spacing w:val="5"/>
                <w:kern w:val="0"/>
                <w:sz w:val="28"/>
                <w:szCs w:val="28"/>
                <w:lang w:eastAsia="en-US"/>
              </w:rPr>
              <w:t>违反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36D05857">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5.在安装期间，未按安全文明作业规范要求进行的，尤其</w:t>
            </w:r>
            <w:r>
              <w:rPr>
                <w:rFonts w:hint="eastAsia" w:asciiTheme="minorEastAsia" w:hAnsiTheme="minorEastAsia" w:eastAsiaTheme="minorEastAsia" w:cstheme="minorEastAsia"/>
                <w:snapToGrid w:val="0"/>
                <w:color w:val="auto"/>
                <w:spacing w:val="5"/>
                <w:kern w:val="0"/>
                <w:sz w:val="28"/>
                <w:szCs w:val="28"/>
                <w:lang w:eastAsia="en-US"/>
              </w:rPr>
              <w:t>是违</w:t>
            </w:r>
            <w:r>
              <w:rPr>
                <w:rFonts w:hint="eastAsia" w:asciiTheme="minorEastAsia" w:hAnsiTheme="minorEastAsia" w:eastAsiaTheme="minorEastAsia" w:cstheme="minorEastAsia"/>
                <w:snapToGrid w:val="0"/>
                <w:color w:val="auto"/>
                <w:spacing w:val="5"/>
                <w:kern w:val="0"/>
                <w:sz w:val="28"/>
                <w:szCs w:val="28"/>
                <w:lang w:val="en-US" w:eastAsia="zh-CN"/>
              </w:rPr>
              <w:t>反</w:t>
            </w:r>
            <w:r>
              <w:rPr>
                <w:rFonts w:hint="eastAsia" w:asciiTheme="minorEastAsia" w:hAnsiTheme="minorEastAsia" w:eastAsiaTheme="minorEastAsia" w:cstheme="minorEastAsia"/>
                <w:snapToGrid w:val="0"/>
                <w:color w:val="000000"/>
                <w:spacing w:val="5"/>
                <w:kern w:val="0"/>
                <w:sz w:val="28"/>
                <w:szCs w:val="28"/>
                <w:lang w:eastAsia="en-US"/>
              </w:rPr>
              <w:t xml:space="preserve">工完场清和禁烟规定的，限期整改不合格的，视情节严重情况扣除合同款项10-1000元/次。 </w:t>
            </w:r>
          </w:p>
          <w:p w14:paraId="4A775C1B">
            <w:pPr>
              <w:keepNext/>
              <w:keepLines/>
              <w:pageBreakBefore w:val="0"/>
              <w:widowControl w:val="0"/>
              <w:kinsoku/>
              <w:wordWrap w:val="0"/>
              <w:overflowPunct/>
              <w:topLinePunct/>
              <w:autoSpaceDE/>
              <w:autoSpaceDN/>
              <w:bidi w:val="0"/>
              <w:adjustRightInd w:val="0"/>
              <w:snapToGrid w:val="0"/>
              <w:spacing w:line="360" w:lineRule="exact"/>
              <w:ind w:left="113" w:right="85" w:firstLine="580" w:firstLineChars="200"/>
              <w:jc w:val="left"/>
              <w:textAlignment w:val="baseline"/>
              <w:rPr>
                <w:rFonts w:hint="eastAsia" w:asciiTheme="minorEastAsia" w:hAnsiTheme="minorEastAsia" w:eastAsiaTheme="minorEastAsia" w:cstheme="minorEastAsia"/>
                <w:snapToGrid w:val="0"/>
                <w:color w:val="000000"/>
                <w:spacing w:val="6"/>
                <w:kern w:val="0"/>
                <w:sz w:val="28"/>
                <w:szCs w:val="28"/>
                <w:lang w:eastAsia="en-US"/>
              </w:rPr>
            </w:pPr>
            <w:r>
              <w:rPr>
                <w:rFonts w:hint="eastAsia" w:asciiTheme="minorEastAsia" w:hAnsiTheme="minorEastAsia" w:eastAsiaTheme="minorEastAsia" w:cstheme="minorEastAsia"/>
                <w:snapToGrid w:val="0"/>
                <w:color w:val="000000"/>
                <w:spacing w:val="5"/>
                <w:kern w:val="0"/>
                <w:sz w:val="28"/>
                <w:szCs w:val="28"/>
                <w:lang w:eastAsia="en-US"/>
              </w:rPr>
              <w:t xml:space="preserve">6.发生其他安装和维保不合格情况的，限期整改不合格的，视情节严重情况扣除合同款项10-1000元/次。情节特别严重，导致项目无法实施的，采购人免责终止该项目合同。 </w:t>
            </w:r>
          </w:p>
        </w:tc>
      </w:tr>
    </w:tbl>
    <w:p w14:paraId="374C36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D6029"/>
    <w:rsid w:val="042B5143"/>
    <w:rsid w:val="056A6836"/>
    <w:rsid w:val="08AE6343"/>
    <w:rsid w:val="090E6DE2"/>
    <w:rsid w:val="0AC51722"/>
    <w:rsid w:val="0BF978D5"/>
    <w:rsid w:val="0E541B40"/>
    <w:rsid w:val="100827DD"/>
    <w:rsid w:val="1178129C"/>
    <w:rsid w:val="125E0D24"/>
    <w:rsid w:val="13441D7E"/>
    <w:rsid w:val="14777F31"/>
    <w:rsid w:val="149C34F4"/>
    <w:rsid w:val="14A64372"/>
    <w:rsid w:val="14CF38C9"/>
    <w:rsid w:val="15802E15"/>
    <w:rsid w:val="16500A3A"/>
    <w:rsid w:val="167209B0"/>
    <w:rsid w:val="183A54FD"/>
    <w:rsid w:val="1A516B2E"/>
    <w:rsid w:val="1EF87EC0"/>
    <w:rsid w:val="20F46465"/>
    <w:rsid w:val="251B0465"/>
    <w:rsid w:val="26AF70B6"/>
    <w:rsid w:val="28CC03F4"/>
    <w:rsid w:val="28DE3C83"/>
    <w:rsid w:val="29AE5D4B"/>
    <w:rsid w:val="2C324A12"/>
    <w:rsid w:val="31B732C3"/>
    <w:rsid w:val="31B867A1"/>
    <w:rsid w:val="327B2543"/>
    <w:rsid w:val="34733E19"/>
    <w:rsid w:val="364F7F6E"/>
    <w:rsid w:val="37E34E12"/>
    <w:rsid w:val="3AF17E24"/>
    <w:rsid w:val="3C2F4ACA"/>
    <w:rsid w:val="3C9708C1"/>
    <w:rsid w:val="3DDB658B"/>
    <w:rsid w:val="3DE6740A"/>
    <w:rsid w:val="3F66440A"/>
    <w:rsid w:val="40ED0AAF"/>
    <w:rsid w:val="42F0224E"/>
    <w:rsid w:val="431E13F4"/>
    <w:rsid w:val="43EF0FE2"/>
    <w:rsid w:val="45BD3146"/>
    <w:rsid w:val="46E22739"/>
    <w:rsid w:val="47B61DE1"/>
    <w:rsid w:val="48594C7C"/>
    <w:rsid w:val="49107A31"/>
    <w:rsid w:val="4D714816"/>
    <w:rsid w:val="4D8214B5"/>
    <w:rsid w:val="4E597784"/>
    <w:rsid w:val="53963229"/>
    <w:rsid w:val="5552317F"/>
    <w:rsid w:val="55A559A5"/>
    <w:rsid w:val="563B3C13"/>
    <w:rsid w:val="56464A92"/>
    <w:rsid w:val="5A4A08C9"/>
    <w:rsid w:val="5A680099"/>
    <w:rsid w:val="5A7D6400"/>
    <w:rsid w:val="5D186A5C"/>
    <w:rsid w:val="5D6F2B20"/>
    <w:rsid w:val="5DB37EE1"/>
    <w:rsid w:val="5DF03535"/>
    <w:rsid w:val="5E987E55"/>
    <w:rsid w:val="602A2D2E"/>
    <w:rsid w:val="61BA27D8"/>
    <w:rsid w:val="629E5C56"/>
    <w:rsid w:val="68DE6DAC"/>
    <w:rsid w:val="6FAD74D8"/>
    <w:rsid w:val="6FE23626"/>
    <w:rsid w:val="737605AD"/>
    <w:rsid w:val="76946CFC"/>
    <w:rsid w:val="793F3897"/>
    <w:rsid w:val="7B034450"/>
    <w:rsid w:val="7B0D52CF"/>
    <w:rsid w:val="7BF00E78"/>
    <w:rsid w:val="7C62561D"/>
    <w:rsid w:val="7E6E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kinsoku w:val="0"/>
      <w:autoSpaceDE w:val="0"/>
      <w:autoSpaceDN w:val="0"/>
      <w:adjustRightInd w:val="0"/>
      <w:snapToGrid w:val="0"/>
      <w:spacing w:line="240" w:lineRule="auto"/>
      <w:jc w:val="left"/>
      <w:textAlignment w:val="baseline"/>
    </w:pPr>
    <w:rPr>
      <w:rFonts w:ascii="宋体" w:hAnsi="Courier New" w:eastAsia="Arial" w:cs="Courier New"/>
      <w:snapToGrid w:val="0"/>
      <w:color w:val="000000"/>
      <w:kern w:val="0"/>
      <w:sz w:val="21"/>
      <w:szCs w:val="21"/>
      <w:lang w:val="en-US" w:eastAsia="en-US" w:bidi="ar-SA"/>
    </w:rPr>
  </w:style>
  <w:style w:type="paragraph" w:styleId="3">
    <w:name w:val="footer"/>
    <w:qFormat/>
    <w:uiPriority w:val="0"/>
    <w:pPr>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lang w:val="en-US" w:eastAsia="en-US" w:bidi="ar-SA"/>
    </w:rPr>
  </w:style>
  <w:style w:type="paragraph" w:styleId="4">
    <w:name w:val="header"/>
    <w:qFormat/>
    <w:uiPriority w:val="0"/>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pPr>
    <w:rPr>
      <w:rFonts w:ascii="Arial" w:hAnsi="Arial" w:eastAsia="Arial" w:cs="Arial"/>
      <w:snapToGrid w:val="0"/>
      <w:color w:val="000000"/>
      <w:kern w:val="0"/>
      <w:sz w:val="18"/>
      <w:szCs w:val="21"/>
      <w:lang w:val="en-US" w:eastAsia="en-US"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502</Words>
  <Characters>534</Characters>
  <Lines>0</Lines>
  <Paragraphs>0</Paragraphs>
  <TotalTime>20</TotalTime>
  <ScaleCrop>false</ScaleCrop>
  <LinksUpToDate>false</LinksUpToDate>
  <CharactersWithSpaces>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2025-12-11T08:28:47Z</dcterms:created>
  <dc:creator>user</dc:creator>
  <cp:lastModifiedBy>apollo123</cp:lastModifiedBy>
  <dcterms:modified xsi:type="dcterms:W3CDTF">2025-12-11T10:36:27Z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eyJoZGlkIjoiOGUxNzZkMmQ3N2IyYzdlZDQxMzZlOTA3MjhlYmU3MTIiLCJ1c2VySWQiOiI3MjI0MjIxMDgifQ==</vt:lpwstr>
  </property>
  <property fmtid="{D5CDD505-2E9C-101B-9397-08002B2CF9AE}" pid="4" name="ICV">
    <vt:lpwstr>3C23F9B5E8244705B38242CA526E4957_12</vt:lpwstr>
  </property>
</Properties>
</file>