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94341">
      <w:pPr>
        <w:widowControl/>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8"/>
          <w:szCs w:val="28"/>
          <w:highlight w:val="none"/>
          <w:lang w:val="en-US" w:eastAsia="zh-CN"/>
        </w:rPr>
        <w:t>医用冷藏箱需求</w:t>
      </w:r>
      <w:r>
        <w:rPr>
          <w:rFonts w:hint="eastAsia" w:ascii="宋体" w:hAnsi="宋体" w:eastAsia="宋体" w:cs="宋体"/>
          <w:b w:val="0"/>
          <w:bCs w:val="0"/>
          <w:color w:val="auto"/>
          <w:kern w:val="0"/>
          <w:sz w:val="28"/>
          <w:szCs w:val="28"/>
          <w:highlight w:val="none"/>
        </w:rPr>
        <w:t>参数</w:t>
      </w:r>
      <w:r>
        <w:rPr>
          <w:rFonts w:hint="eastAsia" w:ascii="宋体" w:hAnsi="宋体" w:eastAsia="宋体" w:cs="宋体"/>
          <w:b w:val="0"/>
          <w:bCs w:val="0"/>
          <w:color w:val="auto"/>
          <w:kern w:val="0"/>
          <w:sz w:val="28"/>
          <w:szCs w:val="28"/>
          <w:highlight w:val="none"/>
          <w:lang w:eastAsia="zh-CN"/>
        </w:rPr>
        <w:t>：</w:t>
      </w:r>
    </w:p>
    <w:p w14:paraId="4A5CD4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1.立式，有效容积≥960L，宽度≤1250mm、深度≤750mm、高度≤2000mm。</w:t>
      </w:r>
    </w:p>
    <w:p w14:paraId="2C7649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2.采用微电脑温度控制，箱内控温范围满足2—8℃；具备LED数码管显示功能，可实时显示箱内温度，控温精度和显示精度±0.1℃。</w:t>
      </w:r>
    </w:p>
    <w:p w14:paraId="649D3F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3.具备≥12层可调搁架设计。玻璃门采用边框电加热结构，具备箱内温度和环境湿度双重自主控制功能。</w:t>
      </w:r>
    </w:p>
    <w:p w14:paraId="7944F3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4.门体采用三层钢化电加热玻璃，32℃±1℃环温80%±1%湿度环境下门体无凝露；门体具备全角度自关门功能。</w:t>
      </w:r>
    </w:p>
    <w:p w14:paraId="15B988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5.整机噪音≤50dB。</w:t>
      </w:r>
    </w:p>
    <w:p w14:paraId="1B8CF7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6.具备多路传感温度控制功能，感应及控制至少包括但不局限于上温、下温、化霜、环温、环湿，具备冷凝器脏堵感应功能。</w:t>
      </w:r>
    </w:p>
    <w:p w14:paraId="094F98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7.箱内具备至少4个照明灯，具备开门自动亮灯和关门自动关灯功能。</w:t>
      </w:r>
    </w:p>
    <w:p w14:paraId="6C2296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8.感温探头可检测温度或仿生温度。</w:t>
      </w:r>
    </w:p>
    <w:p w14:paraId="06DF1D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9.具备多重故障报警功能，至少包括高低温报警、断电报警、开门报警、传感器故障报警、电池电量低报警，冷凝器脏堵报警；</w:t>
      </w:r>
    </w:p>
    <w:p w14:paraId="050039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10.具备至少3种报警方式，蜂鸣报警、灯光闪烁、远程报警。</w:t>
      </w:r>
    </w:p>
    <w:p w14:paraId="4E36D7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11.具备备用电池，断电后可持续显示实时温度，电池工作时间≥24小时。</w:t>
      </w:r>
    </w:p>
    <w:p w14:paraId="3D517B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12.具备温度监控检测孔，支持外接温度检测设备。</w:t>
      </w:r>
    </w:p>
    <w:p w14:paraId="26FA37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13.具备冷凝水汇集后自动蒸发功能。</w:t>
      </w:r>
    </w:p>
    <w:p w14:paraId="257CCA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14.门体具备暗锁，支持配置挂锁。</w:t>
      </w:r>
    </w:p>
    <w:p w14:paraId="4E529D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15.具备远程温度和湿度监控模块，支持无线网络传输和无线上网卡通信，支持手机远程温度查看和报警信息接收。远程温度监控模块数据支持与其他品牌医用冰箱的远程温度监控系统软件对接。</w:t>
      </w:r>
    </w:p>
    <w:p w14:paraId="0A1E3B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16.具备远程温度和湿度监控系统软件，软件至少支持手机、PAD、PC远程数据终端应用。软件支持与其他品牌医用冰箱的远程温度监控模块对接，实现监控数据超限报警提示功能</w:t>
      </w:r>
      <w:bookmarkStart w:id="0" w:name="_GoBack"/>
      <w:bookmarkEnd w:id="0"/>
      <w:r>
        <w:rPr>
          <w:rFonts w:hint="eastAsia" w:ascii="宋体" w:hAnsi="宋体" w:eastAsia="宋体" w:cs="宋体"/>
          <w:b w:val="0"/>
          <w:bCs w:val="0"/>
          <w:color w:val="auto"/>
          <w:sz w:val="24"/>
          <w:szCs w:val="24"/>
          <w:lang w:val="en-US" w:eastAsia="zh-CN"/>
        </w:rPr>
        <w:t>。</w:t>
      </w:r>
    </w:p>
    <w:p w14:paraId="6F7A209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17、具备医疗器械注册证。</w:t>
      </w:r>
    </w:p>
    <w:p w14:paraId="27DE6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4AD8F1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6364C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592FA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0866C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76682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680FEB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198F8C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09B91E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1968B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7E9B7F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275C7B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5B706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4840B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729C62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6768C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tbl>
      <w:tblPr>
        <w:tblStyle w:val="14"/>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13"/>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0" w:hRule="atLeast"/>
          <w:jc w:val="center"/>
        </w:trPr>
        <w:tc>
          <w:tcPr>
            <w:tcW w:w="703" w:type="pct"/>
            <w:vAlign w:val="center"/>
          </w:tcPr>
          <w:p w14:paraId="32F7A628">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13"/>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1884BF80">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13"/>
              <w:spacing w:before="86" w:line="187" w:lineRule="auto"/>
              <w:rPr>
                <w:spacing w:val="9"/>
              </w:rPr>
            </w:pPr>
          </w:p>
          <w:p w14:paraId="7E7968B4">
            <w:pPr>
              <w:pStyle w:val="13"/>
              <w:spacing w:before="86" w:line="187" w:lineRule="auto"/>
              <w:jc w:val="center"/>
            </w:pPr>
            <w:r>
              <w:rPr>
                <w:spacing w:val="9"/>
              </w:rPr>
              <w:t>质保期</w:t>
            </w:r>
          </w:p>
        </w:tc>
        <w:tc>
          <w:tcPr>
            <w:tcW w:w="4296" w:type="pct"/>
            <w:vAlign w:val="top"/>
          </w:tcPr>
          <w:p w14:paraId="4331210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w:t>
            </w:r>
            <w:r>
              <w:rPr>
                <w:rFonts w:hint="eastAsia"/>
                <w:spacing w:val="6"/>
                <w:lang w:val="en-US" w:eastAsia="zh-CN"/>
              </w:rPr>
              <w:t>3</w:t>
            </w:r>
            <w:r>
              <w:rPr>
                <w:rFonts w:hint="eastAsia"/>
                <w:spacing w:val="6"/>
                <w:lang w:eastAsia="zh-CN"/>
              </w:rPr>
              <w:t>年，质保期内非人为损坏免费更换所有故障零 配件，并免费提供设备的系统软件及硬件的安全性改版升级和技术支持 ，确保设备 正常运行，质保期满后，终身维护。</w:t>
            </w:r>
          </w:p>
          <w:p w14:paraId="57EB2A27">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13"/>
              <w:spacing w:before="176" w:line="190" w:lineRule="auto"/>
              <w:ind w:left="125"/>
              <w:jc w:val="center"/>
              <w:outlineLvl w:val="0"/>
              <w:rPr>
                <w:rFonts w:hint="eastAsia"/>
                <w:spacing w:val="6"/>
                <w:lang w:eastAsia="zh-CN"/>
              </w:rPr>
            </w:pPr>
          </w:p>
          <w:p w14:paraId="2889C634">
            <w:pPr>
              <w:pStyle w:val="13"/>
              <w:spacing w:before="176" w:line="190" w:lineRule="auto"/>
              <w:ind w:left="125"/>
              <w:jc w:val="center"/>
              <w:outlineLvl w:val="0"/>
              <w:rPr>
                <w:rFonts w:hint="eastAsia"/>
                <w:spacing w:val="6"/>
                <w:lang w:eastAsia="zh-CN"/>
              </w:rPr>
            </w:pPr>
          </w:p>
          <w:p w14:paraId="71181ABA">
            <w:pPr>
              <w:pStyle w:val="13"/>
              <w:spacing w:before="176" w:line="190" w:lineRule="auto"/>
              <w:ind w:left="125"/>
              <w:jc w:val="center"/>
              <w:outlineLvl w:val="0"/>
              <w:rPr>
                <w:rFonts w:hint="eastAsia"/>
                <w:spacing w:val="6"/>
                <w:lang w:eastAsia="zh-CN"/>
              </w:rPr>
            </w:pPr>
          </w:p>
          <w:p w14:paraId="4B6D23A3">
            <w:pPr>
              <w:pStyle w:val="13"/>
              <w:spacing w:before="176" w:line="190" w:lineRule="auto"/>
              <w:ind w:left="125"/>
              <w:jc w:val="center"/>
              <w:outlineLvl w:val="0"/>
              <w:rPr>
                <w:rFonts w:hint="eastAsia"/>
                <w:spacing w:val="6"/>
                <w:lang w:eastAsia="zh-CN"/>
              </w:rPr>
            </w:pPr>
          </w:p>
          <w:p w14:paraId="0E12FF07">
            <w:pPr>
              <w:pStyle w:val="13"/>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0E5BA49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13"/>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13"/>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13"/>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次。情节特别严重，导致项目无法实施的，采购人免责终止本项目合同。</w:t>
            </w:r>
          </w:p>
          <w:p w14:paraId="4C2126E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1E0D1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WZjNGJjYTUwMjQ0YTBlNzE5OTI0YmY4NDBjMTMifQ=="/>
  </w:docVars>
  <w:rsids>
    <w:rsidRoot w:val="371606E0"/>
    <w:rsid w:val="00122D6A"/>
    <w:rsid w:val="003D35AD"/>
    <w:rsid w:val="00A365E3"/>
    <w:rsid w:val="00C3323F"/>
    <w:rsid w:val="00D97A77"/>
    <w:rsid w:val="01D6466C"/>
    <w:rsid w:val="01E0373D"/>
    <w:rsid w:val="022F41AB"/>
    <w:rsid w:val="05887AC5"/>
    <w:rsid w:val="05B253F0"/>
    <w:rsid w:val="089D4789"/>
    <w:rsid w:val="0B084967"/>
    <w:rsid w:val="0B7348DB"/>
    <w:rsid w:val="0BF5605D"/>
    <w:rsid w:val="0F974001"/>
    <w:rsid w:val="1107466D"/>
    <w:rsid w:val="127C300E"/>
    <w:rsid w:val="12D40754"/>
    <w:rsid w:val="14146FB4"/>
    <w:rsid w:val="172539D9"/>
    <w:rsid w:val="18117A7A"/>
    <w:rsid w:val="19681041"/>
    <w:rsid w:val="1B3525C5"/>
    <w:rsid w:val="1B3721C8"/>
    <w:rsid w:val="20A40355"/>
    <w:rsid w:val="210D73EA"/>
    <w:rsid w:val="2144119B"/>
    <w:rsid w:val="2401694C"/>
    <w:rsid w:val="242114C9"/>
    <w:rsid w:val="27743E5C"/>
    <w:rsid w:val="27CA2AAE"/>
    <w:rsid w:val="281F29F0"/>
    <w:rsid w:val="2902118B"/>
    <w:rsid w:val="29EB2196"/>
    <w:rsid w:val="2E682AAA"/>
    <w:rsid w:val="300E12F2"/>
    <w:rsid w:val="32CE4307"/>
    <w:rsid w:val="371606E0"/>
    <w:rsid w:val="373D24BC"/>
    <w:rsid w:val="39992FAF"/>
    <w:rsid w:val="3A21524B"/>
    <w:rsid w:val="3AAE0AB1"/>
    <w:rsid w:val="3CED228F"/>
    <w:rsid w:val="3EA75746"/>
    <w:rsid w:val="411A73CB"/>
    <w:rsid w:val="42593309"/>
    <w:rsid w:val="43CF0940"/>
    <w:rsid w:val="44414531"/>
    <w:rsid w:val="44F00B6E"/>
    <w:rsid w:val="45E71C99"/>
    <w:rsid w:val="46072613"/>
    <w:rsid w:val="47E555AD"/>
    <w:rsid w:val="4E0062C6"/>
    <w:rsid w:val="4EF16195"/>
    <w:rsid w:val="4F10078B"/>
    <w:rsid w:val="4F5E31DF"/>
    <w:rsid w:val="4F7838C5"/>
    <w:rsid w:val="500D0BCA"/>
    <w:rsid w:val="51E47274"/>
    <w:rsid w:val="52022BCC"/>
    <w:rsid w:val="53C658BC"/>
    <w:rsid w:val="54B008A3"/>
    <w:rsid w:val="54DF7DC1"/>
    <w:rsid w:val="563D1D2C"/>
    <w:rsid w:val="580507DD"/>
    <w:rsid w:val="5A3B4B4C"/>
    <w:rsid w:val="5AE10C26"/>
    <w:rsid w:val="5BC06AC9"/>
    <w:rsid w:val="5C720FFD"/>
    <w:rsid w:val="5DA54B0D"/>
    <w:rsid w:val="5F1E1BAD"/>
    <w:rsid w:val="5F4A7BC9"/>
    <w:rsid w:val="5F750196"/>
    <w:rsid w:val="62D14E9A"/>
    <w:rsid w:val="63B50155"/>
    <w:rsid w:val="6446714C"/>
    <w:rsid w:val="67AB3BED"/>
    <w:rsid w:val="68E22859"/>
    <w:rsid w:val="6B1E5B86"/>
    <w:rsid w:val="6BF06773"/>
    <w:rsid w:val="70003AAC"/>
    <w:rsid w:val="70FF1FB5"/>
    <w:rsid w:val="711D0810"/>
    <w:rsid w:val="71AD7C63"/>
    <w:rsid w:val="73234AF8"/>
    <w:rsid w:val="74254D26"/>
    <w:rsid w:val="75AA4B8B"/>
    <w:rsid w:val="76657B81"/>
    <w:rsid w:val="766B0F72"/>
    <w:rsid w:val="76F36118"/>
    <w:rsid w:val="79091C23"/>
    <w:rsid w:val="79183C14"/>
    <w:rsid w:val="79C64FA6"/>
    <w:rsid w:val="7A9D26C4"/>
    <w:rsid w:val="7BDA1655"/>
    <w:rsid w:val="7E71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autoRedefine/>
    <w:unhideWhenUsed/>
    <w:qFormat/>
    <w:uiPriority w:val="0"/>
    <w:pPr>
      <w:keepNext/>
      <w:keepLines/>
      <w:spacing w:before="280" w:after="290" w:line="372" w:lineRule="auto"/>
      <w:outlineLvl w:val="4"/>
    </w:pPr>
    <w:rPr>
      <w:b/>
      <w:sz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Quote"/>
    <w:basedOn w:val="1"/>
    <w:next w:val="1"/>
    <w:autoRedefine/>
    <w:qFormat/>
    <w:uiPriority w:val="29"/>
    <w:pPr>
      <w:spacing w:beforeLines="50" w:afterLines="50" w:line="360" w:lineRule="auto"/>
    </w:pPr>
    <w:rPr>
      <w:i/>
      <w:iCs/>
      <w:color w:val="000000"/>
      <w:sz w:val="21"/>
      <w:szCs w:val="24"/>
      <w:lang w:val="zh-CN"/>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font21"/>
    <w:basedOn w:val="9"/>
    <w:autoRedefine/>
    <w:qFormat/>
    <w:uiPriority w:val="0"/>
    <w:rPr>
      <w:rFonts w:hint="eastAsia" w:ascii="微软雅黑" w:hAnsi="微软雅黑" w:eastAsia="微软雅黑" w:cs="微软雅黑"/>
      <w:color w:val="000000"/>
      <w:sz w:val="24"/>
      <w:szCs w:val="24"/>
      <w:u w:val="none"/>
    </w:rPr>
  </w:style>
  <w:style w:type="character" w:customStyle="1" w:styleId="11">
    <w:name w:val="页眉 字符"/>
    <w:basedOn w:val="9"/>
    <w:link w:val="7"/>
    <w:autoRedefine/>
    <w:qFormat/>
    <w:uiPriority w:val="0"/>
    <w:rPr>
      <w:kern w:val="2"/>
      <w:sz w:val="18"/>
      <w:szCs w:val="18"/>
    </w:rPr>
  </w:style>
  <w:style w:type="character" w:customStyle="1" w:styleId="12">
    <w:name w:val="页脚 字符"/>
    <w:basedOn w:val="9"/>
    <w:link w:val="6"/>
    <w:autoRedefine/>
    <w:qFormat/>
    <w:uiPriority w:val="0"/>
    <w:rPr>
      <w:kern w:val="2"/>
      <w:sz w:val="18"/>
      <w:szCs w:val="18"/>
    </w:rPr>
  </w:style>
  <w:style w:type="paragraph" w:customStyle="1" w:styleId="13">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564</Words>
  <Characters>635</Characters>
  <Lines>13</Lines>
  <Paragraphs>3</Paragraphs>
  <TotalTime>12</TotalTime>
  <ScaleCrop>false</ScaleCrop>
  <LinksUpToDate>false</LinksUpToDate>
  <CharactersWithSpaces>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2023-02-01T08:52:00Z</dcterms:created>
  <dc:creator>huxlz</dc:creator>
  <cp:lastModifiedBy>团团</cp:lastModifiedBy>
  <dcterms:modified xsi:type="dcterms:W3CDTF">2025-12-03T14:43:22Z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82ADC9244A994E01BD9A9A6D5C45B73A</vt:lpwstr>
  </property>
  <property fmtid="{D5CDD505-2E9C-101B-9397-08002B2CF9AE}" pid="4" name="KSOTemplateDocerSaveRecord">
    <vt:lpwstr>eyJoZGlkIjoiOTVhYmVlNWRhNTNjNGZkZGM4OTVjMWVkYzE0OWE5YTIiLCJ1c2VySWQiOiI0NDQ5NjI5OTAifQ==</vt:lpwstr>
  </property>
</Properties>
</file>