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BD8F5">
      <w:pPr>
        <w:snapToGrid w:val="0"/>
        <w:spacing w:after="60"/>
        <w:ind w:right="-334" w:rightChars="-159"/>
        <w:jc w:val="left"/>
        <w:rPr>
          <w:rFonts w:hint="default" w:eastAsia="宋体"/>
          <w:b/>
          <w:bCs/>
          <w:lang w:val="en-US" w:eastAsia="zh-CN"/>
        </w:rPr>
      </w:pPr>
      <w:r>
        <w:rPr>
          <w:rFonts w:hint="eastAsia"/>
          <w:b/>
          <w:bCs/>
          <w:lang w:val="en-US" w:eastAsia="zh-CN"/>
        </w:rPr>
        <w:t>除颤仪需求参数：</w:t>
      </w:r>
    </w:p>
    <w:p w14:paraId="7FC27078">
      <w:pPr>
        <w:snapToGrid w:val="0"/>
        <w:spacing w:after="60"/>
        <w:ind w:right="-334" w:rightChars="-159"/>
        <w:jc w:val="left"/>
      </w:pPr>
      <w:r>
        <w:rPr>
          <w:rFonts w:hint="eastAsia" w:ascii="宋体" w:hAnsi="宋体" w:eastAsia="宋体" w:cs="宋体"/>
        </w:rPr>
        <w:t>▲</w:t>
      </w:r>
      <w:r>
        <w:rPr>
          <w:rFonts w:hint="eastAsia"/>
        </w:rPr>
        <w:t>1</w:t>
      </w:r>
      <w:r>
        <w:rPr>
          <w:rFonts w:hint="eastAsia"/>
          <w:lang w:val="en-US" w:eastAsia="zh-CN"/>
        </w:rPr>
        <w:t>.具备</w:t>
      </w:r>
      <w:r>
        <w:rPr>
          <w:rFonts w:hint="eastAsia"/>
        </w:rPr>
        <w:t>低能量智能双相波，</w:t>
      </w:r>
      <w:r>
        <w:rPr>
          <w:rFonts w:hint="eastAsia"/>
          <w:lang w:val="en-US" w:eastAsia="zh-CN"/>
        </w:rPr>
        <w:t>可</w:t>
      </w:r>
      <w:r>
        <w:rPr>
          <w:rFonts w:hint="eastAsia"/>
        </w:rPr>
        <w:t>根据病人阻抗调整除颤波形。</w:t>
      </w:r>
    </w:p>
    <w:p w14:paraId="5BF4C7BF">
      <w:pPr>
        <w:snapToGrid w:val="0"/>
        <w:spacing w:after="60"/>
        <w:ind w:right="-31" w:rightChars="-15"/>
        <w:jc w:val="left"/>
      </w:pPr>
      <w:r>
        <w:t>2.</w:t>
      </w:r>
      <w:r>
        <w:rPr>
          <w:rFonts w:hint="eastAsia"/>
        </w:rPr>
        <w:t>整机重量（含电池）≤4.5kg。</w:t>
      </w:r>
    </w:p>
    <w:p w14:paraId="3054DF86">
      <w:pPr>
        <w:snapToGrid w:val="0"/>
        <w:spacing w:after="60"/>
        <w:ind w:right="-31" w:rightChars="-15"/>
        <w:jc w:val="left"/>
        <w:rPr>
          <w:rFonts w:hint="eastAsia"/>
        </w:rPr>
      </w:pPr>
      <w:r>
        <w:rPr>
          <w:rFonts w:hint="eastAsia"/>
        </w:rPr>
        <w:t>3</w:t>
      </w:r>
      <w:r>
        <w:rPr>
          <w:rFonts w:hint="eastAsia"/>
          <w:lang w:val="en-US" w:eastAsia="zh-CN"/>
        </w:rPr>
        <w:t>.</w:t>
      </w:r>
      <w:r>
        <w:rPr>
          <w:rFonts w:hint="eastAsia"/>
        </w:rPr>
        <w:t>整机抗跌落≥0.75米，防水/防尘等级≥IP5</w:t>
      </w:r>
      <w:r>
        <w:rPr>
          <w:rFonts w:hint="eastAsia"/>
          <w:lang w:val="en-US" w:eastAsia="zh-CN"/>
        </w:rPr>
        <w:t>4</w:t>
      </w:r>
      <w:r>
        <w:rPr>
          <w:rFonts w:hint="eastAsia"/>
        </w:rPr>
        <w:t>。</w:t>
      </w:r>
    </w:p>
    <w:p w14:paraId="6F73973D">
      <w:pPr>
        <w:snapToGrid w:val="0"/>
        <w:spacing w:after="60"/>
        <w:ind w:right="-31" w:rightChars="-15"/>
        <w:jc w:val="left"/>
        <w:rPr>
          <w:b/>
        </w:rPr>
      </w:pPr>
      <w:r>
        <w:rPr>
          <w:rFonts w:hint="eastAsia"/>
        </w:rPr>
        <w:t>4</w:t>
      </w:r>
      <w:r>
        <w:rPr>
          <w:rFonts w:hint="eastAsia"/>
          <w:lang w:val="en-US" w:eastAsia="zh-CN"/>
        </w:rPr>
        <w:t>.</w:t>
      </w:r>
      <w:r>
        <w:rPr>
          <w:rFonts w:hint="eastAsia"/>
        </w:rPr>
        <w:t>彩色显示屏≥</w:t>
      </w:r>
      <w:r>
        <w:rPr>
          <w:rFonts w:hint="eastAsia"/>
          <w:lang w:val="en-US" w:eastAsia="zh-CN"/>
        </w:rPr>
        <w:t>7</w:t>
      </w:r>
      <w:r>
        <w:rPr>
          <w:rFonts w:hint="eastAsia"/>
        </w:rPr>
        <w:t>寸，全触摸电容屏，分辨率≥</w:t>
      </w:r>
      <w:r>
        <w:t>1024X768像素</w:t>
      </w:r>
      <w:r>
        <w:rPr>
          <w:rFonts w:hint="eastAsia"/>
        </w:rPr>
        <w:t>。</w:t>
      </w:r>
    </w:p>
    <w:p w14:paraId="50BC292B">
      <w:pPr>
        <w:snapToGrid w:val="0"/>
        <w:spacing w:after="60"/>
        <w:ind w:right="-31" w:rightChars="-15"/>
        <w:jc w:val="left"/>
        <w:rPr>
          <w:rFonts w:hint="eastAsia"/>
        </w:rPr>
      </w:pPr>
      <w:r>
        <w:rPr>
          <w:rFonts w:hint="eastAsia" w:ascii="宋体" w:hAnsi="宋体" w:eastAsia="宋体" w:cs="宋体"/>
          <w:lang w:val="en-US" w:eastAsia="zh-CN"/>
        </w:rPr>
        <w:t>▲</w:t>
      </w:r>
      <w:r>
        <w:rPr>
          <w:rFonts w:hint="eastAsia"/>
          <w:lang w:val="en-US" w:eastAsia="zh-CN"/>
        </w:rPr>
        <w:t>5.</w:t>
      </w:r>
      <w:r>
        <w:rPr>
          <w:rFonts w:hint="eastAsia"/>
        </w:rPr>
        <w:t>除颤能量的最高能量≥</w:t>
      </w:r>
      <w:r>
        <w:t>200J</w:t>
      </w:r>
      <w:r>
        <w:rPr>
          <w:rFonts w:hint="eastAsia"/>
        </w:rPr>
        <w:t>。</w:t>
      </w:r>
    </w:p>
    <w:p w14:paraId="4F32835B">
      <w:pPr>
        <w:snapToGrid w:val="0"/>
        <w:spacing w:after="60"/>
        <w:ind w:right="-31" w:rightChars="-15"/>
        <w:jc w:val="left"/>
      </w:pPr>
      <w:r>
        <w:rPr>
          <w:rFonts w:hint="eastAsia"/>
          <w:lang w:val="en-US" w:eastAsia="zh-CN"/>
        </w:rPr>
        <w:t>6.</w:t>
      </w:r>
      <w:r>
        <w:rPr>
          <w:rFonts w:hint="eastAsia"/>
        </w:rPr>
        <w:t>开机时间≤3秒。</w:t>
      </w:r>
    </w:p>
    <w:p w14:paraId="45EAA8D2">
      <w:pPr>
        <w:snapToGrid w:val="0"/>
        <w:spacing w:after="60"/>
        <w:ind w:right="-31" w:rightChars="-15"/>
        <w:jc w:val="left"/>
      </w:pPr>
      <w:r>
        <w:rPr>
          <w:rFonts w:hint="eastAsia" w:ascii="宋体" w:hAnsi="宋体" w:eastAsia="宋体" w:cs="宋体"/>
          <w:lang w:val="en-US" w:eastAsia="zh-CN"/>
        </w:rPr>
        <w:t>▲</w:t>
      </w:r>
      <w:r>
        <w:rPr>
          <w:rFonts w:hint="eastAsia"/>
          <w:lang w:val="en-US" w:eastAsia="zh-CN"/>
        </w:rPr>
        <w:t>7.</w:t>
      </w:r>
      <w:r>
        <w:rPr>
          <w:rFonts w:hint="eastAsia"/>
        </w:rPr>
        <w:t>每次充电到除颤仪标识的最高能量时间≤</w:t>
      </w:r>
      <w:r>
        <w:t xml:space="preserve"> </w:t>
      </w:r>
      <w:r>
        <w:rPr>
          <w:rFonts w:hint="eastAsia"/>
        </w:rPr>
        <w:t>4秒。</w:t>
      </w:r>
    </w:p>
    <w:p w14:paraId="3BB8B775">
      <w:pPr>
        <w:snapToGrid w:val="0"/>
        <w:spacing w:after="60"/>
        <w:ind w:right="-31" w:rightChars="-15"/>
        <w:jc w:val="left"/>
        <w:rPr>
          <w:color w:val="FF0000"/>
        </w:rPr>
      </w:pPr>
      <w:r>
        <w:rPr>
          <w:rFonts w:hint="eastAsia"/>
          <w:lang w:val="en-US" w:eastAsia="zh-CN"/>
        </w:rPr>
        <w:t>8.</w:t>
      </w:r>
      <w:r>
        <w:rPr>
          <w:rFonts w:hint="eastAsia"/>
        </w:rPr>
        <w:t>手动除颤能量调节最小1J。</w:t>
      </w:r>
    </w:p>
    <w:p w14:paraId="3B2FE11C">
      <w:pPr>
        <w:snapToGrid w:val="0"/>
        <w:spacing w:after="60"/>
        <w:ind w:right="-31" w:rightChars="-15"/>
        <w:jc w:val="left"/>
        <w:rPr>
          <w:color w:val="FF0000"/>
        </w:rPr>
      </w:pPr>
      <w:r>
        <w:rPr>
          <w:rFonts w:hint="eastAsia"/>
          <w:lang w:val="en-US" w:eastAsia="zh-CN"/>
        </w:rPr>
        <w:t>9.</w:t>
      </w:r>
      <w:r>
        <w:rPr>
          <w:rFonts w:hint="eastAsia"/>
        </w:rPr>
        <w:t>成人、儿童一体化除颤电极板，具备胸壁阻抗接触指示灯。</w:t>
      </w:r>
    </w:p>
    <w:p w14:paraId="1D315E17">
      <w:pPr>
        <w:snapToGrid w:val="0"/>
        <w:spacing w:after="60"/>
        <w:ind w:right="-31" w:rightChars="-15"/>
        <w:jc w:val="left"/>
      </w:pPr>
      <w:r>
        <w:rPr>
          <w:rFonts w:hint="eastAsia"/>
          <w:lang w:val="en-US" w:eastAsia="zh-CN"/>
        </w:rPr>
        <w:t>10.</w:t>
      </w:r>
      <w:r>
        <w:rPr>
          <w:rFonts w:hint="eastAsia"/>
        </w:rPr>
        <w:t>除颤能量调节、充电、放电</w:t>
      </w:r>
      <w:r>
        <w:rPr>
          <w:rFonts w:hint="eastAsia"/>
          <w:lang w:val="en-US" w:eastAsia="zh-CN"/>
        </w:rPr>
        <w:t>为</w:t>
      </w:r>
      <w:r>
        <w:rPr>
          <w:rFonts w:hint="eastAsia"/>
        </w:rPr>
        <w:t>实体按钮。</w:t>
      </w:r>
    </w:p>
    <w:p w14:paraId="268EC639">
      <w:pPr>
        <w:snapToGrid w:val="0"/>
        <w:spacing w:after="60"/>
        <w:ind w:right="-334" w:rightChars="-159"/>
        <w:jc w:val="left"/>
        <w:rPr>
          <w:rFonts w:hint="eastAsia" w:eastAsia="宋体"/>
          <w:lang w:eastAsia="zh-CN"/>
        </w:rPr>
      </w:pPr>
      <w:r>
        <w:rPr>
          <w:rFonts w:hint="eastAsia" w:ascii="宋体" w:hAnsi="宋体" w:eastAsia="宋体" w:cs="宋体"/>
          <w:lang w:val="en-US" w:eastAsia="zh-CN"/>
        </w:rPr>
        <w:t>▲</w:t>
      </w:r>
      <w:r>
        <w:rPr>
          <w:rFonts w:hint="eastAsia"/>
          <w:lang w:val="en-US" w:eastAsia="zh-CN"/>
        </w:rPr>
        <w:t>11.</w:t>
      </w:r>
      <w:r>
        <w:rPr>
          <w:rFonts w:hint="eastAsia"/>
        </w:rPr>
        <w:t>标配手动除颤、</w:t>
      </w:r>
      <w:r>
        <w:t>AED</w:t>
      </w:r>
      <w:r>
        <w:rPr>
          <w:rFonts w:hint="eastAsia"/>
        </w:rPr>
        <w:t>和同步电复律功能</w:t>
      </w:r>
      <w:r>
        <w:rPr>
          <w:rFonts w:hint="eastAsia"/>
          <w:lang w:eastAsia="zh-CN"/>
        </w:rPr>
        <w:t>。</w:t>
      </w:r>
    </w:p>
    <w:p w14:paraId="6C3D763B">
      <w:pPr>
        <w:snapToGrid w:val="0"/>
        <w:spacing w:after="60"/>
        <w:ind w:right="-334" w:rightChars="-159"/>
        <w:jc w:val="left"/>
      </w:pPr>
      <w:r>
        <w:rPr>
          <w:rFonts w:hint="eastAsia"/>
          <w:lang w:val="en-US" w:eastAsia="zh-CN"/>
        </w:rPr>
        <w:t>12.</w:t>
      </w:r>
      <w:r>
        <w:rPr>
          <w:rFonts w:hint="eastAsia"/>
        </w:rPr>
        <w:t>主机≥</w:t>
      </w:r>
      <w:r>
        <w:t>3</w:t>
      </w:r>
      <w:r>
        <w:rPr>
          <w:rFonts w:hint="eastAsia"/>
        </w:rPr>
        <w:t>道波形显示。</w:t>
      </w:r>
    </w:p>
    <w:p w14:paraId="326A1B23">
      <w:pPr>
        <w:snapToGrid w:val="0"/>
        <w:spacing w:after="60"/>
        <w:ind w:right="-31" w:rightChars="-15"/>
        <w:jc w:val="left"/>
      </w:pPr>
      <w:r>
        <w:rPr>
          <w:rFonts w:hint="eastAsia"/>
          <w:lang w:val="en-US" w:eastAsia="zh-CN"/>
        </w:rPr>
        <w:t>13.</w:t>
      </w:r>
      <w:r>
        <w:rPr>
          <w:rFonts w:hint="eastAsia"/>
        </w:rPr>
        <w:t>可进行持续心电监护，识别</w:t>
      </w:r>
      <w:r>
        <w:rPr>
          <w:rFonts w:hint="eastAsia"/>
          <w:lang w:val="en-US" w:eastAsia="zh-CN"/>
        </w:rPr>
        <w:t>多</w:t>
      </w:r>
      <w:r>
        <w:rPr>
          <w:rFonts w:hint="eastAsia"/>
        </w:rPr>
        <w:t>种常见的心率</w:t>
      </w:r>
      <w:r>
        <w:t>/</w:t>
      </w:r>
      <w:r>
        <w:rPr>
          <w:rFonts w:hint="eastAsia"/>
        </w:rPr>
        <w:t>心律失常报警，</w:t>
      </w:r>
      <w:r>
        <w:rPr>
          <w:rFonts w:hint="eastAsia"/>
          <w:lang w:val="en-US" w:eastAsia="zh-CN"/>
        </w:rPr>
        <w:t>包含但不局限于</w:t>
      </w:r>
      <w:r>
        <w:rPr>
          <w:rFonts w:hint="eastAsia"/>
        </w:rPr>
        <w:t>心率过快/过</w:t>
      </w:r>
      <w:r>
        <w:t>慢</w:t>
      </w:r>
      <w:r>
        <w:rPr>
          <w:rFonts w:hint="eastAsia"/>
        </w:rPr>
        <w:t>、停搏、室颤</w:t>
      </w:r>
      <w:r>
        <w:t>/</w:t>
      </w:r>
      <w:r>
        <w:rPr>
          <w:rFonts w:hint="eastAsia"/>
        </w:rPr>
        <w:t>室速、室性过速、</w:t>
      </w:r>
      <w:r>
        <w:t>极度过速、极度过缓</w:t>
      </w:r>
      <w:r>
        <w:rPr>
          <w:rFonts w:hint="eastAsia"/>
        </w:rPr>
        <w:t>、起搏无法捕获、起搏器未起搏。</w:t>
      </w:r>
    </w:p>
    <w:p w14:paraId="7B3C40CD">
      <w:pPr>
        <w:snapToGrid w:val="0"/>
        <w:spacing w:after="60"/>
        <w:ind w:right="-334" w:rightChars="-159"/>
        <w:jc w:val="left"/>
      </w:pPr>
      <w:r>
        <w:rPr>
          <w:rFonts w:hint="eastAsia" w:ascii="宋体" w:hAnsi="宋体" w:eastAsia="宋体" w:cs="宋体"/>
          <w:lang w:val="en-US" w:eastAsia="zh-CN"/>
        </w:rPr>
        <w:t>▲</w:t>
      </w:r>
      <w:r>
        <w:rPr>
          <w:rFonts w:hint="eastAsia"/>
          <w:lang w:val="en-US" w:eastAsia="zh-CN"/>
        </w:rPr>
        <w:t>14.</w:t>
      </w:r>
      <w:r>
        <w:rPr>
          <w:rFonts w:hint="eastAsia"/>
        </w:rPr>
        <w:t>标配至少</w:t>
      </w:r>
      <w:r>
        <w:rPr>
          <w:rFonts w:hint="eastAsia"/>
          <w:lang w:val="en-US" w:eastAsia="zh-CN"/>
        </w:rPr>
        <w:t>3</w:t>
      </w:r>
      <w:r>
        <w:rPr>
          <w:rFonts w:hint="eastAsia"/>
        </w:rPr>
        <w:t>导心电监护功能。</w:t>
      </w:r>
    </w:p>
    <w:p w14:paraId="2A1DF1D4">
      <w:pPr>
        <w:snapToGrid w:val="0"/>
        <w:spacing w:after="60"/>
        <w:ind w:right="-334" w:rightChars="-159"/>
        <w:jc w:val="left"/>
        <w:rPr>
          <w:rFonts w:hint="eastAsia"/>
        </w:rPr>
      </w:pPr>
      <w:r>
        <w:rPr>
          <w:rFonts w:hint="eastAsia"/>
          <w:lang w:val="en-US" w:eastAsia="zh-CN"/>
        </w:rPr>
        <w:t>15.</w:t>
      </w:r>
      <w:r>
        <w:rPr>
          <w:rFonts w:hint="eastAsia"/>
        </w:rPr>
        <w:t>具备事件标记功能。</w:t>
      </w:r>
    </w:p>
    <w:p w14:paraId="43F88180">
      <w:pPr>
        <w:snapToGrid w:val="0"/>
        <w:spacing w:after="60"/>
        <w:ind w:right="-334" w:rightChars="-159"/>
        <w:jc w:val="left"/>
        <w:rPr>
          <w:rFonts w:hint="eastAsia"/>
        </w:rPr>
      </w:pPr>
      <w:r>
        <w:rPr>
          <w:rFonts w:hint="eastAsia"/>
          <w:lang w:val="en-US" w:eastAsia="zh-CN"/>
        </w:rPr>
        <w:t>16.</w:t>
      </w:r>
      <w:r>
        <w:rPr>
          <w:rFonts w:hint="eastAsia"/>
        </w:rPr>
        <w:t>具备生命体征趋势回顾功能。</w:t>
      </w:r>
    </w:p>
    <w:p w14:paraId="25EB0F59">
      <w:pPr>
        <w:snapToGrid w:val="0"/>
        <w:spacing w:after="60"/>
        <w:ind w:right="-334" w:rightChars="-159"/>
        <w:jc w:val="left"/>
        <w:rPr>
          <w:rFonts w:hint="eastAsia" w:ascii="宋体" w:hAnsi="宋体"/>
        </w:rPr>
      </w:pPr>
      <w:r>
        <w:rPr>
          <w:rFonts w:hint="eastAsia"/>
          <w:lang w:val="en-US" w:eastAsia="zh-CN"/>
        </w:rPr>
        <w:t>17.</w:t>
      </w:r>
      <w:r>
        <w:rPr>
          <w:rFonts w:hint="eastAsia"/>
        </w:rPr>
        <w:t>心率显示范围和精度：15次/</w:t>
      </w:r>
      <w:r>
        <w:rPr>
          <w:rFonts w:hint="eastAsia" w:ascii="宋体" w:hAnsi="宋体"/>
        </w:rPr>
        <w:t>分-300次/分。</w:t>
      </w:r>
    </w:p>
    <w:p w14:paraId="7E0A535D">
      <w:pPr>
        <w:widowControl/>
        <w:jc w:val="left"/>
        <w:rPr>
          <w:rFonts w:hint="eastAsia" w:ascii="宋体" w:hAnsi="宋体"/>
        </w:rPr>
      </w:pPr>
      <w:r>
        <w:rPr>
          <w:rFonts w:hint="eastAsia" w:ascii="宋体" w:hAnsi="宋体"/>
          <w:lang w:val="en-US" w:eastAsia="zh-CN"/>
        </w:rPr>
        <w:t>18.</w:t>
      </w:r>
      <w:r>
        <w:rPr>
          <w:rFonts w:hint="eastAsia" w:ascii="宋体" w:hAnsi="宋体"/>
        </w:rPr>
        <w:t>心率报警设定范围：30次/分-200次/分。</w:t>
      </w:r>
    </w:p>
    <w:p w14:paraId="57606EC8">
      <w:pPr>
        <w:widowControl/>
        <w:jc w:val="left"/>
        <w:rPr>
          <w:rFonts w:hint="eastAsia" w:ascii="宋体" w:hAnsi="宋体"/>
        </w:rPr>
      </w:pPr>
      <w:r>
        <w:rPr>
          <w:rFonts w:hint="eastAsia" w:ascii="宋体" w:hAnsi="宋体"/>
          <w:lang w:val="en-US" w:eastAsia="zh-CN"/>
        </w:rPr>
        <w:t>19.</w:t>
      </w:r>
      <w:r>
        <w:rPr>
          <w:rFonts w:hint="eastAsia" w:ascii="宋体" w:hAnsi="宋体"/>
        </w:rPr>
        <w:t>心率报警延迟时间：≤10s。</w:t>
      </w:r>
    </w:p>
    <w:p w14:paraId="4C83DAC9">
      <w:pPr>
        <w:widowControl/>
        <w:jc w:val="left"/>
        <w:rPr>
          <w:rFonts w:hint="eastAsia" w:ascii="宋体" w:hAnsi="宋体"/>
          <w:b/>
        </w:rPr>
      </w:pPr>
      <w:r>
        <w:rPr>
          <w:rFonts w:hint="eastAsia" w:ascii="宋体" w:hAnsi="宋体"/>
          <w:b/>
          <w:lang w:val="en-US" w:eastAsia="zh-CN"/>
        </w:rPr>
        <w:t>20.</w:t>
      </w:r>
      <w:r>
        <w:rPr>
          <w:rFonts w:hint="eastAsia" w:ascii="宋体" w:hAnsi="宋体"/>
          <w:b/>
        </w:rPr>
        <w:t>血氧饱和度</w:t>
      </w:r>
    </w:p>
    <w:p w14:paraId="2E11DECD">
      <w:pPr>
        <w:widowControl/>
        <w:jc w:val="left"/>
        <w:rPr>
          <w:rFonts w:hint="eastAsia" w:ascii="宋体" w:hAnsi="宋体"/>
        </w:rPr>
      </w:pPr>
      <w:r>
        <w:rPr>
          <w:rFonts w:hint="eastAsia" w:ascii="宋体" w:hAnsi="宋体"/>
          <w:lang w:val="en-US" w:eastAsia="zh-CN"/>
        </w:rPr>
        <w:t>20</w:t>
      </w:r>
      <w:r>
        <w:rPr>
          <w:rFonts w:ascii="宋体" w:hAnsi="宋体"/>
        </w:rPr>
        <w:t>.1</w:t>
      </w:r>
      <w:r>
        <w:rPr>
          <w:rFonts w:hint="eastAsia" w:ascii="宋体" w:hAnsi="宋体"/>
        </w:rPr>
        <w:t>显示范围：0-100%。</w:t>
      </w:r>
    </w:p>
    <w:p w14:paraId="32133C6A">
      <w:pPr>
        <w:widowControl/>
        <w:jc w:val="left"/>
        <w:rPr>
          <w:rFonts w:hint="eastAsia" w:ascii="宋体" w:hAnsi="宋体"/>
        </w:rPr>
      </w:pPr>
      <w:r>
        <w:rPr>
          <w:rFonts w:hint="eastAsia" w:ascii="宋体" w:hAnsi="宋体"/>
          <w:lang w:val="en-US" w:eastAsia="zh-CN"/>
        </w:rPr>
        <w:t>20</w:t>
      </w:r>
      <w:r>
        <w:rPr>
          <w:rFonts w:ascii="宋体" w:hAnsi="宋体"/>
        </w:rPr>
        <w:t>.2</w:t>
      </w:r>
      <w:r>
        <w:rPr>
          <w:rFonts w:hint="eastAsia" w:ascii="宋体" w:hAnsi="宋体"/>
        </w:rPr>
        <w:t>报警设置范围：低限：50%-99%；高限：51%-100%。</w:t>
      </w:r>
    </w:p>
    <w:p w14:paraId="094201A5">
      <w:pPr>
        <w:widowControl/>
        <w:jc w:val="left"/>
        <w:rPr>
          <w:rFonts w:hint="eastAsia" w:ascii="宋体" w:hAnsi="宋体"/>
        </w:rPr>
      </w:pPr>
      <w:r>
        <w:rPr>
          <w:rFonts w:hint="eastAsia" w:ascii="宋体" w:hAnsi="宋体"/>
          <w:lang w:val="en-US" w:eastAsia="zh-CN"/>
        </w:rPr>
        <w:t>20</w:t>
      </w:r>
      <w:r>
        <w:rPr>
          <w:rFonts w:ascii="宋体" w:hAnsi="宋体"/>
        </w:rPr>
        <w:t>.3</w:t>
      </w:r>
      <w:r>
        <w:rPr>
          <w:rFonts w:hint="eastAsia" w:ascii="宋体" w:hAnsi="宋体"/>
        </w:rPr>
        <w:t>报警延时：10秒。</w:t>
      </w:r>
    </w:p>
    <w:p w14:paraId="5EA1226D">
      <w:pPr>
        <w:widowControl/>
        <w:jc w:val="left"/>
        <w:rPr>
          <w:rFonts w:hint="eastAsia" w:ascii="宋体" w:hAnsi="宋体"/>
          <w:b/>
        </w:rPr>
      </w:pPr>
      <w:r>
        <w:rPr>
          <w:rFonts w:hint="eastAsia" w:ascii="宋体" w:hAnsi="宋体"/>
          <w:b/>
          <w:lang w:val="en-US" w:eastAsia="zh-CN"/>
        </w:rPr>
        <w:t>21</w:t>
      </w:r>
      <w:r>
        <w:rPr>
          <w:rFonts w:hint="eastAsia" w:ascii="宋体" w:hAnsi="宋体"/>
          <w:b/>
        </w:rPr>
        <w:t>无创血压</w:t>
      </w:r>
    </w:p>
    <w:p w14:paraId="1FBBD630">
      <w:pPr>
        <w:widowControl/>
        <w:jc w:val="left"/>
        <w:rPr>
          <w:rFonts w:hint="eastAsia" w:ascii="宋体" w:hAnsi="宋体"/>
        </w:rPr>
      </w:pPr>
      <w:r>
        <w:rPr>
          <w:rFonts w:hint="eastAsia" w:ascii="宋体" w:hAnsi="宋体"/>
          <w:lang w:val="en-US" w:eastAsia="zh-CN"/>
        </w:rPr>
        <w:t>21</w:t>
      </w:r>
      <w:r>
        <w:rPr>
          <w:rFonts w:ascii="宋体" w:hAnsi="宋体"/>
        </w:rPr>
        <w:t>.1</w:t>
      </w:r>
      <w:r>
        <w:rPr>
          <w:rFonts w:hint="eastAsia" w:ascii="宋体" w:hAnsi="宋体"/>
        </w:rPr>
        <w:t>测压范围：收缩压：40-260mmHg；舒张压：20-200mmHg</w:t>
      </w:r>
      <w:r>
        <w:rPr>
          <w:rFonts w:hint="eastAsia" w:ascii="宋体" w:hAnsi="宋体"/>
          <w:lang w:eastAsia="zh-CN"/>
        </w:rPr>
        <w:t>，</w:t>
      </w:r>
      <w:r>
        <w:rPr>
          <w:rFonts w:hint="eastAsia" w:ascii="宋体" w:hAnsi="宋体"/>
        </w:rPr>
        <w:t>精度：±3mmHg。</w:t>
      </w:r>
    </w:p>
    <w:p w14:paraId="5EFAA6C8">
      <w:pPr>
        <w:widowControl/>
        <w:jc w:val="left"/>
        <w:rPr>
          <w:rFonts w:hint="eastAsia" w:ascii="宋体" w:hAnsi="宋体"/>
        </w:rPr>
      </w:pPr>
      <w:r>
        <w:rPr>
          <w:rFonts w:hint="eastAsia" w:ascii="宋体" w:hAnsi="宋体"/>
          <w:lang w:val="en-US" w:eastAsia="zh-CN"/>
        </w:rPr>
        <w:t>21</w:t>
      </w:r>
      <w:r>
        <w:rPr>
          <w:rFonts w:ascii="宋体" w:hAnsi="宋体"/>
        </w:rPr>
        <w:t>.2</w:t>
      </w:r>
      <w:r>
        <w:rPr>
          <w:rFonts w:hint="eastAsia" w:ascii="宋体" w:hAnsi="宋体"/>
        </w:rPr>
        <w:t>自动模式重复时间：1、2.5、5、10、15、30、60或120分钟</w:t>
      </w:r>
    </w:p>
    <w:p w14:paraId="0FEED448">
      <w:pPr>
        <w:widowControl/>
        <w:jc w:val="left"/>
        <w:rPr>
          <w:rFonts w:ascii="宋体" w:hAnsi="宋体"/>
        </w:rPr>
      </w:pPr>
      <w:r>
        <w:rPr>
          <w:rFonts w:hint="eastAsia" w:ascii="宋体" w:hAnsi="宋体"/>
          <w:lang w:val="en-US" w:eastAsia="zh-CN"/>
        </w:rPr>
        <w:t>21</w:t>
      </w:r>
      <w:r>
        <w:rPr>
          <w:rFonts w:ascii="宋体" w:hAnsi="宋体"/>
        </w:rPr>
        <w:t>.3</w:t>
      </w:r>
      <w:r>
        <w:rPr>
          <w:rFonts w:hint="eastAsia" w:ascii="宋体" w:hAnsi="宋体"/>
        </w:rPr>
        <w:t>测量时间：≤30秒。</w:t>
      </w:r>
    </w:p>
    <w:p w14:paraId="2DAA83E5">
      <w:pPr>
        <w:widowControl/>
        <w:jc w:val="left"/>
        <w:rPr>
          <w:rFonts w:hint="eastAsia" w:eastAsia="宋体"/>
          <w:b/>
          <w:lang w:val="en-US" w:eastAsia="zh-CN"/>
        </w:rPr>
      </w:pPr>
      <w:r>
        <w:rPr>
          <w:rFonts w:hint="eastAsia"/>
          <w:b/>
          <w:lang w:val="en-US" w:eastAsia="zh-CN"/>
        </w:rPr>
        <w:t>22.</w:t>
      </w:r>
      <w:r>
        <w:rPr>
          <w:rFonts w:hint="eastAsia"/>
          <w:b/>
        </w:rPr>
        <w:t>电池</w:t>
      </w:r>
      <w:r>
        <w:rPr>
          <w:rFonts w:hint="eastAsia"/>
          <w:b/>
          <w:lang w:val="en-US" w:eastAsia="zh-CN"/>
        </w:rPr>
        <w:t>性能</w:t>
      </w:r>
    </w:p>
    <w:p w14:paraId="229E72A2">
      <w:pPr>
        <w:snapToGrid w:val="0"/>
        <w:spacing w:after="60"/>
        <w:ind w:right="-334" w:rightChars="-159"/>
        <w:jc w:val="left"/>
      </w:pPr>
      <w:r>
        <w:rPr>
          <w:rFonts w:hint="eastAsia"/>
          <w:lang w:val="en-US" w:eastAsia="zh-CN"/>
        </w:rPr>
        <w:t>22</w:t>
      </w:r>
      <w:r>
        <w:t>.1</w:t>
      </w:r>
      <w:r>
        <w:rPr>
          <w:rFonts w:hint="eastAsia"/>
        </w:rPr>
        <w:t>所有功能全开时电池使用时间≥</w:t>
      </w:r>
      <w:r>
        <w:t>2.5</w:t>
      </w:r>
      <w:r>
        <w:rPr>
          <w:rFonts w:hint="eastAsia"/>
        </w:rPr>
        <w:t>小时。</w:t>
      </w:r>
    </w:p>
    <w:p w14:paraId="1CBD5686">
      <w:pPr>
        <w:snapToGrid w:val="0"/>
        <w:spacing w:after="60"/>
        <w:ind w:right="-334" w:rightChars="-159"/>
        <w:rPr>
          <w:color w:val="FF0000"/>
        </w:rPr>
      </w:pPr>
      <w:r>
        <w:rPr>
          <w:rFonts w:hint="eastAsia"/>
          <w:lang w:val="en-US" w:eastAsia="zh-CN"/>
        </w:rPr>
        <w:t>22</w:t>
      </w:r>
      <w:r>
        <w:t>.</w:t>
      </w:r>
      <w:r>
        <w:rPr>
          <w:rFonts w:hint="eastAsia"/>
        </w:rPr>
        <w:t>2</w:t>
      </w:r>
      <w:r>
        <w:t xml:space="preserve"> </w:t>
      </w:r>
      <w:r>
        <w:rPr>
          <w:rFonts w:hint="eastAsia"/>
        </w:rPr>
        <w:t>可重复充电锂电池，≥10</w:t>
      </w:r>
      <w:r>
        <w:t>0</w:t>
      </w:r>
      <w:r>
        <w:rPr>
          <w:rFonts w:hint="eastAsia"/>
        </w:rPr>
        <w:t xml:space="preserve"> 次最</w:t>
      </w:r>
      <w:r>
        <w:t>高</w:t>
      </w:r>
      <w:r>
        <w:rPr>
          <w:rFonts w:hint="eastAsia"/>
        </w:rPr>
        <w:t>能量充电/电击。</w:t>
      </w:r>
    </w:p>
    <w:p w14:paraId="1223DBFD">
      <w:pPr>
        <w:snapToGrid w:val="0"/>
        <w:spacing w:after="60"/>
        <w:ind w:right="-334" w:rightChars="-159"/>
        <w:jc w:val="left"/>
      </w:pPr>
      <w:r>
        <w:rPr>
          <w:rFonts w:hint="eastAsia"/>
          <w:lang w:val="en-US" w:eastAsia="zh-CN"/>
        </w:rPr>
        <w:t>22</w:t>
      </w:r>
      <w:r>
        <w:t>.</w:t>
      </w:r>
      <w:r>
        <w:rPr>
          <w:rFonts w:hint="eastAsia"/>
        </w:rPr>
        <w:t>3</w:t>
      </w:r>
      <w:r>
        <w:t xml:space="preserve"> </w:t>
      </w:r>
      <w:r>
        <w:rPr>
          <w:rFonts w:hint="eastAsia"/>
        </w:rPr>
        <w:t>具有快速充电技术，≤</w:t>
      </w:r>
      <w:r>
        <w:t>2</w:t>
      </w:r>
      <w:r>
        <w:rPr>
          <w:rFonts w:hint="eastAsia"/>
        </w:rPr>
        <w:t>小时可充电到</w:t>
      </w:r>
      <w:r>
        <w:t>80%</w:t>
      </w:r>
      <w:r>
        <w:rPr>
          <w:rFonts w:hint="eastAsia"/>
        </w:rPr>
        <w:t>，≤</w:t>
      </w:r>
      <w:r>
        <w:t>3</w:t>
      </w:r>
      <w:r>
        <w:rPr>
          <w:rFonts w:hint="eastAsia"/>
        </w:rPr>
        <w:t>小时充电到</w:t>
      </w:r>
      <w:r>
        <w:t>100%</w:t>
      </w:r>
    </w:p>
    <w:p w14:paraId="5469BC48">
      <w:pPr>
        <w:snapToGrid w:val="0"/>
        <w:spacing w:after="60"/>
        <w:ind w:right="-334" w:rightChars="-159"/>
        <w:jc w:val="left"/>
        <w:rPr>
          <w:rFonts w:hint="eastAsia" w:eastAsia="宋体"/>
          <w:b/>
          <w:lang w:val="en-US" w:eastAsia="zh-CN"/>
        </w:rPr>
      </w:pPr>
      <w:r>
        <w:rPr>
          <w:rFonts w:hint="eastAsia"/>
          <w:b/>
          <w:lang w:val="en-US" w:eastAsia="zh-CN"/>
        </w:rPr>
        <w:t>23</w:t>
      </w:r>
      <w:r>
        <w:rPr>
          <w:b/>
        </w:rPr>
        <w:t xml:space="preserve"> </w:t>
      </w:r>
      <w:r>
        <w:rPr>
          <w:rFonts w:hint="eastAsia"/>
          <w:b/>
        </w:rPr>
        <w:t>安全性</w:t>
      </w:r>
      <w:r>
        <w:rPr>
          <w:rFonts w:hint="eastAsia"/>
          <w:b/>
          <w:lang w:val="en-US" w:eastAsia="zh-CN"/>
        </w:rPr>
        <w:t>能</w:t>
      </w:r>
    </w:p>
    <w:p w14:paraId="34940368">
      <w:pPr>
        <w:snapToGrid w:val="0"/>
        <w:spacing w:after="60"/>
        <w:ind w:right="-31" w:rightChars="-15"/>
        <w:jc w:val="left"/>
      </w:pPr>
      <w:r>
        <w:rPr>
          <w:rFonts w:hint="eastAsia"/>
          <w:lang w:val="en-US" w:eastAsia="zh-CN"/>
        </w:rPr>
        <w:t>23</w:t>
      </w:r>
      <w:r>
        <w:t>.1</w:t>
      </w:r>
      <w:r>
        <w:rPr>
          <w:rFonts w:hint="eastAsia"/>
        </w:rPr>
        <w:t>具备自检功能。</w:t>
      </w:r>
    </w:p>
    <w:p w14:paraId="7970A7E7">
      <w:pPr>
        <w:snapToGrid w:val="0"/>
        <w:spacing w:after="60"/>
        <w:ind w:right="-334" w:rightChars="-159"/>
        <w:jc w:val="left"/>
        <w:rPr>
          <w:color w:val="FF0000"/>
        </w:rPr>
      </w:pPr>
      <w:r>
        <w:rPr>
          <w:rFonts w:hint="eastAsia"/>
          <w:lang w:val="en-US" w:eastAsia="zh-CN"/>
        </w:rPr>
        <w:t>23</w:t>
      </w:r>
      <w:r>
        <w:rPr>
          <w:rFonts w:hint="eastAsia"/>
        </w:rPr>
        <w:t>.2</w:t>
      </w:r>
      <w:r>
        <w:rPr>
          <w:rFonts w:hint="eastAsia" w:ascii="宋体" w:hAnsi="Calibri" w:cs="宋体"/>
          <w:kern w:val="0"/>
          <w:szCs w:val="21"/>
        </w:rPr>
        <w:t>在关机状态下，无需接上交流电源，可自动检测。</w:t>
      </w:r>
    </w:p>
    <w:p w14:paraId="4272C699">
      <w:pPr>
        <w:snapToGrid w:val="0"/>
        <w:spacing w:after="60"/>
        <w:ind w:right="-334" w:rightChars="-159"/>
        <w:jc w:val="left"/>
      </w:pPr>
      <w:r>
        <w:rPr>
          <w:rFonts w:hint="eastAsia"/>
          <w:lang w:val="en-US" w:eastAsia="zh-CN"/>
        </w:rPr>
        <w:t>23</w:t>
      </w:r>
      <w:r>
        <w:t>.</w:t>
      </w:r>
      <w:r>
        <w:rPr>
          <w:rFonts w:hint="eastAsia"/>
        </w:rPr>
        <w:t>3具备自检待机状态灯指示功能。</w:t>
      </w:r>
    </w:p>
    <w:p w14:paraId="4D59B86B">
      <w:pPr>
        <w:rPr>
          <w:rFonts w:hint="eastAsia"/>
        </w:rPr>
      </w:pPr>
      <w:r>
        <w:rPr>
          <w:rFonts w:hint="eastAsia" w:ascii="宋体" w:hAnsi="宋体" w:eastAsia="宋体" w:cs="宋体"/>
          <w:b/>
          <w:lang w:val="en-US" w:eastAsia="zh-CN"/>
        </w:rPr>
        <w:t>▲</w:t>
      </w:r>
      <w:r>
        <w:rPr>
          <w:rFonts w:hint="eastAsia"/>
          <w:b/>
          <w:lang w:val="en-US" w:eastAsia="zh-CN"/>
        </w:rPr>
        <w:t>24</w:t>
      </w:r>
      <w:r>
        <w:rPr>
          <w:rFonts w:hint="eastAsia"/>
          <w:b/>
        </w:rPr>
        <w:t xml:space="preserve"> 数据存储</w:t>
      </w:r>
      <w:r>
        <w:rPr>
          <w:b/>
        </w:rPr>
        <w:t>:</w:t>
      </w:r>
      <w:r>
        <w:rPr>
          <w:rFonts w:hint="eastAsia"/>
        </w:rPr>
        <w:t>事件总结、生命体征趋势、配置、状态记录和设备信息，至少有一种数据导出途径（WIFI</w:t>
      </w:r>
      <w:r>
        <w:rPr>
          <w:rFonts w:hint="eastAsia"/>
          <w:lang w:val="en-US" w:eastAsia="zh-CN"/>
        </w:rPr>
        <w:t>/</w:t>
      </w:r>
      <w:r>
        <w:rPr>
          <w:rFonts w:hint="eastAsia"/>
        </w:rPr>
        <w:t>蓝牙</w:t>
      </w:r>
      <w:r>
        <w:rPr>
          <w:rFonts w:hint="eastAsia"/>
          <w:lang w:val="en-US" w:eastAsia="zh-CN"/>
        </w:rPr>
        <w:t>/</w:t>
      </w:r>
      <w:r>
        <w:rPr>
          <w:rFonts w:hint="eastAsia"/>
        </w:rPr>
        <w:t>U盘）。</w:t>
      </w:r>
    </w:p>
    <w:p w14:paraId="188B9AE2">
      <w:pPr>
        <w:spacing w:after="60" w:line="360" w:lineRule="auto"/>
        <w:jc w:val="left"/>
        <w:rPr>
          <w:rFonts w:hint="eastAsia" w:ascii="宋体" w:hAnsi="宋体"/>
          <w:bCs/>
          <w:szCs w:val="21"/>
        </w:rPr>
      </w:pPr>
    </w:p>
    <w:p w14:paraId="6747F553">
      <w:pPr>
        <w:spacing w:after="60" w:line="360" w:lineRule="auto"/>
        <w:jc w:val="left"/>
        <w:rPr>
          <w:rFonts w:hint="eastAsia" w:ascii="宋体" w:hAnsi="宋体"/>
          <w:bCs/>
          <w:szCs w:val="21"/>
        </w:rPr>
      </w:pPr>
    </w:p>
    <w:p w14:paraId="6CD374A8">
      <w:pPr>
        <w:spacing w:after="60" w:line="360" w:lineRule="auto"/>
        <w:jc w:val="left"/>
        <w:rPr>
          <w:rFonts w:ascii="宋体"/>
          <w:bCs/>
          <w:szCs w:val="21"/>
        </w:rPr>
      </w:pPr>
      <w:r>
        <w:rPr>
          <w:rFonts w:hint="eastAsia" w:ascii="宋体" w:hAnsi="宋体"/>
          <w:bCs/>
          <w:szCs w:val="21"/>
        </w:rPr>
        <w:t>配置清单：</w:t>
      </w:r>
    </w:p>
    <w:p w14:paraId="1F8313CB">
      <w:pPr>
        <w:numPr>
          <w:ilvl w:val="0"/>
          <w:numId w:val="1"/>
        </w:numPr>
        <w:spacing w:after="78" w:afterLines="25" w:line="360" w:lineRule="exact"/>
        <w:jc w:val="left"/>
        <w:rPr>
          <w:rFonts w:ascii="宋体" w:cs="宋体"/>
          <w:kern w:val="0"/>
          <w:szCs w:val="21"/>
        </w:rPr>
      </w:pPr>
      <w:r>
        <w:rPr>
          <w:rFonts w:hint="eastAsia" w:ascii="宋体" w:hAnsi="宋体" w:cs="宋体"/>
          <w:kern w:val="0"/>
          <w:szCs w:val="21"/>
        </w:rPr>
        <w:t>除颤监护仪主机</w:t>
      </w:r>
      <w:r>
        <w:rPr>
          <w:rFonts w:ascii="宋体" w:hAnsi="宋体" w:cs="宋体"/>
          <w:b/>
          <w:kern w:val="0"/>
          <w:szCs w:val="21"/>
        </w:rPr>
        <w:t xml:space="preserve"> </w:t>
      </w:r>
      <w:r>
        <w:rPr>
          <w:rFonts w:ascii="宋体" w:hAnsi="宋体" w:cs="宋体"/>
          <w:kern w:val="0"/>
          <w:szCs w:val="21"/>
        </w:rPr>
        <w:t xml:space="preserve">                                             1</w:t>
      </w:r>
      <w:r>
        <w:rPr>
          <w:rFonts w:hint="eastAsia" w:ascii="宋体" w:hAnsi="宋体" w:cs="宋体"/>
          <w:kern w:val="0"/>
          <w:szCs w:val="21"/>
        </w:rPr>
        <w:t>台</w:t>
      </w:r>
    </w:p>
    <w:p w14:paraId="25B86075">
      <w:pPr>
        <w:numPr>
          <w:ilvl w:val="0"/>
          <w:numId w:val="1"/>
        </w:numPr>
        <w:spacing w:after="78" w:afterLines="25" w:line="360" w:lineRule="exact"/>
        <w:jc w:val="left"/>
        <w:rPr>
          <w:rFonts w:ascii="宋体" w:cs="宋体"/>
          <w:kern w:val="0"/>
          <w:szCs w:val="21"/>
        </w:rPr>
      </w:pPr>
      <w:r>
        <w:rPr>
          <w:rFonts w:hint="eastAsia" w:ascii="宋体" w:hAnsi="宋体" w:cs="宋体"/>
          <w:kern w:val="0"/>
          <w:szCs w:val="21"/>
        </w:rPr>
        <w:t>体外除颤电极板</w:t>
      </w: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 xml:space="preserve">1 </w:t>
      </w:r>
      <w:r>
        <w:rPr>
          <w:rFonts w:hint="eastAsia" w:ascii="宋体" w:hAnsi="宋体" w:cs="宋体"/>
          <w:kern w:val="0"/>
          <w:szCs w:val="21"/>
        </w:rPr>
        <w:t>副</w:t>
      </w:r>
    </w:p>
    <w:p w14:paraId="5D8715FE">
      <w:pPr>
        <w:numPr>
          <w:ilvl w:val="0"/>
          <w:numId w:val="1"/>
        </w:numPr>
        <w:spacing w:after="78" w:afterLines="25" w:line="360" w:lineRule="exact"/>
        <w:jc w:val="left"/>
        <w:rPr>
          <w:rFonts w:ascii="宋体" w:cs="宋体"/>
          <w:kern w:val="0"/>
          <w:szCs w:val="21"/>
        </w:rPr>
      </w:pPr>
      <w:r>
        <w:rPr>
          <w:rFonts w:ascii="宋体" w:hAnsi="宋体" w:cs="宋体"/>
          <w:kern w:val="0"/>
          <w:szCs w:val="21"/>
        </w:rPr>
        <w:t>3</w:t>
      </w:r>
      <w:r>
        <w:rPr>
          <w:rFonts w:hint="eastAsia" w:ascii="宋体" w:hAnsi="宋体" w:cs="宋体"/>
          <w:kern w:val="0"/>
          <w:szCs w:val="21"/>
        </w:rPr>
        <w:t>导心电导联线</w:t>
      </w:r>
      <w:r>
        <w:rPr>
          <w:rFonts w:hint="eastAsia" w:ascii="宋体" w:hAnsi="宋体" w:cs="宋体"/>
          <w:b/>
          <w:kern w:val="0"/>
          <w:szCs w:val="21"/>
        </w:rPr>
        <w:t xml:space="preserve"> </w:t>
      </w:r>
      <w:r>
        <w:rPr>
          <w:rFonts w:hint="eastAsia" w:ascii="宋体" w:hAnsi="宋体" w:cs="宋体"/>
          <w:kern w:val="0"/>
          <w:szCs w:val="21"/>
        </w:rPr>
        <w:t xml:space="preserve">                                              </w:t>
      </w:r>
      <w:r>
        <w:rPr>
          <w:rFonts w:ascii="宋体" w:hAnsi="宋体" w:cs="宋体"/>
          <w:kern w:val="0"/>
          <w:szCs w:val="21"/>
        </w:rPr>
        <w:t>1</w:t>
      </w:r>
      <w:r>
        <w:rPr>
          <w:rFonts w:hint="eastAsia" w:ascii="宋体" w:hAnsi="宋体" w:cs="宋体"/>
          <w:kern w:val="0"/>
          <w:szCs w:val="21"/>
        </w:rPr>
        <w:t>套</w:t>
      </w:r>
    </w:p>
    <w:p w14:paraId="37D0A032">
      <w:pPr>
        <w:numPr>
          <w:ilvl w:val="0"/>
          <w:numId w:val="1"/>
        </w:numPr>
        <w:spacing w:after="78" w:afterLines="25" w:line="360" w:lineRule="exact"/>
        <w:jc w:val="left"/>
        <w:rPr>
          <w:rFonts w:ascii="宋体" w:cs="宋体"/>
          <w:kern w:val="0"/>
          <w:szCs w:val="21"/>
        </w:rPr>
      </w:pPr>
      <w:r>
        <w:rPr>
          <w:rFonts w:hint="eastAsia" w:ascii="宋体" w:cs="宋体"/>
          <w:kern w:val="0"/>
          <w:szCs w:val="21"/>
        </w:rPr>
        <w:t xml:space="preserve">血氧探头 </w:t>
      </w:r>
      <w:r>
        <w:rPr>
          <w:rFonts w:ascii="宋体" w:cs="宋体"/>
          <w:kern w:val="0"/>
          <w:szCs w:val="21"/>
        </w:rPr>
        <w:t xml:space="preserve">                                                   </w:t>
      </w:r>
      <w:r>
        <w:rPr>
          <w:rFonts w:hint="eastAsia" w:ascii="宋体" w:cs="宋体"/>
          <w:kern w:val="0"/>
          <w:szCs w:val="21"/>
        </w:rPr>
        <w:t xml:space="preserve"> </w:t>
      </w:r>
      <w:r>
        <w:rPr>
          <w:rFonts w:ascii="宋体" w:cs="宋体"/>
          <w:kern w:val="0"/>
          <w:szCs w:val="21"/>
        </w:rPr>
        <w:t>1</w:t>
      </w:r>
      <w:r>
        <w:rPr>
          <w:rFonts w:hint="eastAsia" w:ascii="宋体" w:cs="宋体"/>
          <w:kern w:val="0"/>
          <w:szCs w:val="21"/>
        </w:rPr>
        <w:t>个</w:t>
      </w:r>
    </w:p>
    <w:p w14:paraId="52C000D0">
      <w:pPr>
        <w:numPr>
          <w:ilvl w:val="0"/>
          <w:numId w:val="1"/>
        </w:numPr>
        <w:spacing w:after="78" w:afterLines="25" w:line="360" w:lineRule="exact"/>
        <w:jc w:val="left"/>
        <w:rPr>
          <w:rFonts w:ascii="宋体" w:cs="宋体"/>
          <w:kern w:val="0"/>
          <w:szCs w:val="21"/>
        </w:rPr>
      </w:pPr>
      <w:r>
        <w:rPr>
          <w:rFonts w:hint="eastAsia" w:ascii="宋体" w:cs="宋体"/>
          <w:kern w:val="0"/>
          <w:szCs w:val="21"/>
        </w:rPr>
        <w:t xml:space="preserve">血压送气管 </w:t>
      </w:r>
      <w:r>
        <w:rPr>
          <w:rFonts w:ascii="宋体" w:cs="宋体"/>
          <w:kern w:val="0"/>
          <w:szCs w:val="21"/>
        </w:rPr>
        <w:t xml:space="preserve">                                                </w:t>
      </w:r>
      <w:r>
        <w:rPr>
          <w:rFonts w:hint="eastAsia" w:ascii="宋体" w:cs="宋体"/>
          <w:kern w:val="0"/>
          <w:szCs w:val="21"/>
        </w:rPr>
        <w:t xml:space="preserve"> </w:t>
      </w:r>
      <w:r>
        <w:rPr>
          <w:rFonts w:ascii="宋体" w:cs="宋体"/>
          <w:kern w:val="0"/>
          <w:szCs w:val="21"/>
        </w:rPr>
        <w:t xml:space="preserve"> 1</w:t>
      </w:r>
      <w:r>
        <w:rPr>
          <w:rFonts w:hint="eastAsia" w:ascii="宋体" w:cs="宋体"/>
          <w:kern w:val="0"/>
          <w:szCs w:val="21"/>
        </w:rPr>
        <w:t>个</w:t>
      </w:r>
    </w:p>
    <w:p w14:paraId="471F4486">
      <w:pPr>
        <w:numPr>
          <w:ilvl w:val="0"/>
          <w:numId w:val="1"/>
        </w:numPr>
        <w:spacing w:after="78" w:afterLines="25" w:line="360" w:lineRule="exact"/>
        <w:jc w:val="left"/>
        <w:rPr>
          <w:rFonts w:hint="eastAsia" w:ascii="宋体" w:cs="宋体"/>
          <w:kern w:val="0"/>
          <w:szCs w:val="21"/>
        </w:rPr>
      </w:pPr>
      <w:r>
        <w:rPr>
          <w:rFonts w:hint="eastAsia" w:ascii="宋体" w:cs="宋体"/>
          <w:kern w:val="0"/>
          <w:szCs w:val="21"/>
        </w:rPr>
        <w:t xml:space="preserve">血压袖带 </w:t>
      </w:r>
      <w:r>
        <w:rPr>
          <w:rFonts w:ascii="宋体" w:cs="宋体"/>
          <w:kern w:val="0"/>
          <w:szCs w:val="21"/>
        </w:rPr>
        <w:t xml:space="preserve">                                                  </w:t>
      </w:r>
      <w:r>
        <w:rPr>
          <w:rFonts w:hint="eastAsia" w:ascii="宋体" w:cs="宋体"/>
          <w:kern w:val="0"/>
          <w:szCs w:val="21"/>
        </w:rPr>
        <w:t xml:space="preserve"> </w:t>
      </w:r>
      <w:r>
        <w:rPr>
          <w:rFonts w:ascii="宋体" w:cs="宋体"/>
          <w:kern w:val="0"/>
          <w:szCs w:val="21"/>
        </w:rPr>
        <w:t xml:space="preserve"> 1</w:t>
      </w:r>
      <w:r>
        <w:rPr>
          <w:rFonts w:hint="eastAsia" w:ascii="宋体" w:cs="宋体"/>
          <w:kern w:val="0"/>
          <w:szCs w:val="21"/>
        </w:rPr>
        <w:t>个</w:t>
      </w:r>
    </w:p>
    <w:p w14:paraId="339429CA">
      <w:pPr>
        <w:numPr>
          <w:ilvl w:val="0"/>
          <w:numId w:val="1"/>
        </w:numPr>
        <w:spacing w:after="78" w:afterLines="25" w:line="360" w:lineRule="exact"/>
        <w:jc w:val="left"/>
        <w:rPr>
          <w:rFonts w:ascii="宋体" w:cs="宋体"/>
          <w:kern w:val="0"/>
          <w:szCs w:val="21"/>
        </w:rPr>
      </w:pPr>
      <w:r>
        <w:rPr>
          <w:rFonts w:hint="eastAsia" w:ascii="宋体" w:hAnsi="宋体" w:cs="宋体"/>
          <w:kern w:val="0"/>
          <w:szCs w:val="21"/>
        </w:rPr>
        <w:t>锂电池</w:t>
      </w:r>
      <w:r>
        <w:rPr>
          <w:rFonts w:hint="eastAsia" w:ascii="宋体" w:hAnsi="宋体" w:cs="宋体"/>
          <w:b/>
          <w:kern w:val="0"/>
          <w:szCs w:val="21"/>
        </w:rPr>
        <w:t xml:space="preserve"> </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 xml:space="preserve">1 </w:t>
      </w:r>
      <w:r>
        <w:rPr>
          <w:rFonts w:hint="eastAsia" w:ascii="宋体" w:hAnsi="宋体" w:cs="宋体"/>
          <w:kern w:val="0"/>
          <w:szCs w:val="21"/>
        </w:rPr>
        <w:t>块</w:t>
      </w:r>
    </w:p>
    <w:p w14:paraId="6CF7753A">
      <w:pPr>
        <w:rPr>
          <w:rFonts w:hint="eastAsia"/>
        </w:rPr>
      </w:pPr>
    </w:p>
    <w:p w14:paraId="6AAB1404">
      <w:pPr>
        <w:rPr>
          <w:rFonts w:hint="eastAsia"/>
        </w:rPr>
      </w:pPr>
    </w:p>
    <w:tbl>
      <w:tblPr>
        <w:tblStyle w:val="4"/>
        <w:tblW w:w="567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48"/>
        <w:gridCol w:w="8179"/>
      </w:tblGrid>
      <w:tr w14:paraId="0656F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2"/>
            <w:vAlign w:val="top"/>
          </w:tcPr>
          <w:p w14:paraId="067CC66C">
            <w:pPr>
              <w:widowControl w:val="0"/>
              <w:spacing w:before="130" w:line="189" w:lineRule="auto"/>
              <w:ind w:left="139"/>
              <w:jc w:val="both"/>
              <w:rPr>
                <w:rFonts w:ascii="微软雅黑" w:hAnsi="微软雅黑" w:eastAsia="微软雅黑" w:cs="微软雅黑"/>
                <w:kern w:val="2"/>
                <w:sz w:val="20"/>
                <w:szCs w:val="20"/>
                <w:lang w:val="en-US" w:eastAsia="en-US" w:bidi="ar-SA"/>
              </w:rPr>
            </w:pPr>
            <w:r>
              <w:rPr>
                <w:rFonts w:ascii="微软雅黑" w:hAnsi="微软雅黑" w:eastAsia="微软雅黑" w:cs="微软雅黑"/>
                <w:spacing w:val="5"/>
                <w:kern w:val="2"/>
                <w:sz w:val="20"/>
                <w:szCs w:val="20"/>
                <w:lang w:val="en-US" w:eastAsia="en-US" w:bidi="ar-SA"/>
              </w:rPr>
              <w:t>▲商务条款</w:t>
            </w:r>
          </w:p>
        </w:tc>
      </w:tr>
      <w:tr w14:paraId="0AD93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62" w:type="pct"/>
            <w:vAlign w:val="center"/>
          </w:tcPr>
          <w:p w14:paraId="32F7A628">
            <w:pPr>
              <w:keepNext w:val="0"/>
              <w:keepLines w:val="0"/>
              <w:pageBreakBefore w:val="0"/>
              <w:widowControl/>
              <w:wordWrap/>
              <w:overflowPunct/>
              <w:topLinePunct w:val="0"/>
              <w:bidi w:val="0"/>
              <w:adjustRightInd w:val="0"/>
              <w:snapToGrid w:val="0"/>
              <w:spacing w:before="176" w:line="240" w:lineRule="exact"/>
              <w:ind w:left="125" w:firstLine="212" w:firstLineChars="100"/>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投标报价</w:t>
            </w:r>
          </w:p>
          <w:p w14:paraId="3B94D779">
            <w:pPr>
              <w:keepNext w:val="0"/>
              <w:keepLines w:val="0"/>
              <w:pageBreakBefore w:val="0"/>
              <w:widowControl/>
              <w:wordWrap/>
              <w:overflowPunct/>
              <w:topLinePunct w:val="0"/>
              <w:bidi w:val="0"/>
              <w:adjustRightInd w:val="0"/>
              <w:snapToGrid w:val="0"/>
              <w:spacing w:before="176" w:line="240" w:lineRule="exact"/>
              <w:ind w:left="125" w:firstLine="424" w:firstLineChars="200"/>
              <w:jc w:val="both"/>
              <w:textAlignment w:val="baseline"/>
              <w:outlineLvl w:val="0"/>
              <w:rPr>
                <w:rFonts w:hint="default" w:ascii="微软雅黑" w:hAnsi="微软雅黑" w:eastAsia="微软雅黑" w:cs="微软雅黑"/>
                <w:color w:val="FF0000"/>
                <w:spacing w:val="4"/>
                <w:kern w:val="2"/>
                <w:sz w:val="20"/>
                <w:szCs w:val="20"/>
                <w:highlight w:val="yellow"/>
                <w:lang w:val="en-US" w:eastAsia="zh-CN" w:bidi="ar-SA"/>
              </w:rPr>
            </w:pPr>
            <w:r>
              <w:rPr>
                <w:rFonts w:hint="eastAsia" w:ascii="微软雅黑" w:hAnsi="微软雅黑" w:eastAsia="微软雅黑" w:cs="微软雅黑"/>
                <w:spacing w:val="6"/>
                <w:kern w:val="2"/>
                <w:sz w:val="20"/>
                <w:szCs w:val="20"/>
                <w:lang w:val="en-US" w:eastAsia="zh-CN" w:bidi="ar-SA"/>
              </w:rPr>
              <w:t>要求</w:t>
            </w:r>
          </w:p>
        </w:tc>
        <w:tc>
          <w:tcPr>
            <w:tcW w:w="4337" w:type="pct"/>
            <w:vAlign w:val="top"/>
          </w:tcPr>
          <w:p w14:paraId="09043537">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1、报价必须含以下部分，包括：</w:t>
            </w:r>
          </w:p>
          <w:p w14:paraId="60709EFA">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（1）货物的价格；</w:t>
            </w:r>
          </w:p>
          <w:p w14:paraId="48766369">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（2）必要的保险费用和各项税金；</w:t>
            </w:r>
          </w:p>
          <w:p w14:paraId="0FDF45A4">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3）其他包括货款、随配附件、备品备件、专用工具、包装、运输、装卸、保险、运抵指定交货地点、送货上门服务、现场安装调试、包装箱清理、保修等各种费用和售后服务、培训、税金、本采购文件所列设备材料需进行补充完善才能完成本项目的功能配置或实际采购中产品材料有任何遗漏的费用（含本项目需要但本文件中未列出的设备材料、功能配置），以及合同明示或暗示的所有责任、义务 和一般风险所有成本费用的总和。</w:t>
            </w:r>
          </w:p>
          <w:p w14:paraId="1884BF80">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tc>
      </w:tr>
      <w:tr w14:paraId="26A71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62" w:type="pct"/>
            <w:vAlign w:val="center"/>
          </w:tcPr>
          <w:p w14:paraId="1A641A38">
            <w:pPr>
              <w:keepNext w:val="0"/>
              <w:keepLines w:val="0"/>
              <w:pageBreakBefore w:val="0"/>
              <w:widowControl w:val="0"/>
              <w:kinsoku/>
              <w:wordWrap/>
              <w:overflowPunct/>
              <w:topLinePunct w:val="0"/>
              <w:autoSpaceDE/>
              <w:autoSpaceDN/>
              <w:bidi w:val="0"/>
              <w:adjustRightInd w:val="0"/>
              <w:snapToGrid w:val="0"/>
              <w:spacing w:line="380" w:lineRule="exact"/>
              <w:ind w:left="0" w:leftChars="0" w:right="0" w:rightChars="0" w:firstLine="0" w:firstLineChars="0"/>
              <w:jc w:val="center"/>
              <w:textAlignment w:val="auto"/>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合同签订时间</w:t>
            </w:r>
          </w:p>
        </w:tc>
        <w:tc>
          <w:tcPr>
            <w:tcW w:w="4337" w:type="pct"/>
            <w:vAlign w:val="center"/>
          </w:tcPr>
          <w:p w14:paraId="2E9A99BE">
            <w:pPr>
              <w:keepNext w:val="0"/>
              <w:keepLines w:val="0"/>
              <w:pageBreakBefore w:val="0"/>
              <w:widowControl/>
              <w:kinsoku/>
              <w:wordWrap/>
              <w:overflowPunct/>
              <w:topLinePunct w:val="0"/>
              <w:autoSpaceDE/>
              <w:autoSpaceDN/>
              <w:bidi w:val="0"/>
              <w:adjustRightInd w:val="0"/>
              <w:snapToGrid w:val="0"/>
              <w:spacing w:line="240" w:lineRule="exact"/>
              <w:ind w:firstLine="212" w:firstLineChars="100"/>
              <w:jc w:val="left"/>
              <w:textAlignment w:val="baseline"/>
              <w:rPr>
                <w:rFonts w:hint="eastAsia" w:ascii="微软雅黑" w:hAnsi="微软雅黑" w:eastAsia="微软雅黑" w:cs="微软雅黑"/>
                <w:snapToGrid w:val="0"/>
                <w:color w:val="000000"/>
                <w:spacing w:val="6"/>
                <w:kern w:val="0"/>
                <w:sz w:val="20"/>
                <w:szCs w:val="20"/>
                <w:lang w:val="en-US" w:eastAsia="zh-CN" w:bidi="ar-SA"/>
              </w:rPr>
            </w:pPr>
            <w:r>
              <w:rPr>
                <w:rFonts w:hint="eastAsia" w:ascii="微软雅黑" w:hAnsi="微软雅黑" w:eastAsia="微软雅黑" w:cs="微软雅黑"/>
                <w:snapToGrid w:val="0"/>
                <w:color w:val="000000"/>
                <w:spacing w:val="6"/>
                <w:kern w:val="0"/>
                <w:sz w:val="20"/>
                <w:szCs w:val="20"/>
                <w:lang w:val="en-US" w:eastAsia="zh-CN" w:bidi="ar-SA"/>
              </w:rPr>
              <w:t>自中标通知书发出之日起10日内。</w:t>
            </w:r>
          </w:p>
        </w:tc>
      </w:tr>
      <w:tr w14:paraId="74388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62" w:type="pct"/>
            <w:vAlign w:val="top"/>
          </w:tcPr>
          <w:p w14:paraId="5FEADBEA">
            <w:pPr>
              <w:keepNext w:val="0"/>
              <w:keepLines w:val="0"/>
              <w:pageBreakBefore w:val="0"/>
              <w:widowControl/>
              <w:wordWrap/>
              <w:overflowPunct/>
              <w:topLinePunct w:val="0"/>
              <w:bidi w:val="0"/>
              <w:adjustRightInd w:val="0"/>
              <w:snapToGrid w:val="0"/>
              <w:spacing w:before="176" w:line="240" w:lineRule="exact"/>
              <w:ind w:left="125" w:firstLine="212" w:firstLineChars="100"/>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交货时间</w:t>
            </w:r>
          </w:p>
          <w:p w14:paraId="2EFD21C7">
            <w:pPr>
              <w:keepNext w:val="0"/>
              <w:keepLines w:val="0"/>
              <w:pageBreakBefore w:val="0"/>
              <w:widowControl/>
              <w:wordWrap/>
              <w:overflowPunct/>
              <w:topLinePunct w:val="0"/>
              <w:bidi w:val="0"/>
              <w:adjustRightInd w:val="0"/>
              <w:snapToGrid w:val="0"/>
              <w:spacing w:before="176" w:line="240" w:lineRule="exact"/>
              <w:ind w:left="125" w:firstLine="212" w:firstLineChars="100"/>
              <w:jc w:val="both"/>
              <w:textAlignment w:val="baseline"/>
              <w:outlineLvl w:val="0"/>
              <w:rPr>
                <w:rFonts w:ascii="微软雅黑" w:hAnsi="微软雅黑" w:eastAsia="微软雅黑" w:cs="微软雅黑"/>
                <w:spacing w:val="4"/>
                <w:kern w:val="2"/>
                <w:sz w:val="20"/>
                <w:szCs w:val="20"/>
                <w:lang w:val="en-US" w:eastAsia="en-US" w:bidi="ar-SA"/>
              </w:rPr>
            </w:pPr>
            <w:r>
              <w:rPr>
                <w:rFonts w:hint="eastAsia" w:ascii="微软雅黑" w:hAnsi="微软雅黑" w:eastAsia="微软雅黑" w:cs="微软雅黑"/>
                <w:spacing w:val="6"/>
                <w:kern w:val="2"/>
                <w:sz w:val="20"/>
                <w:szCs w:val="20"/>
                <w:lang w:val="en-US" w:eastAsia="zh-CN" w:bidi="ar-SA"/>
              </w:rPr>
              <w:t>及地点</w:t>
            </w:r>
          </w:p>
        </w:tc>
        <w:tc>
          <w:tcPr>
            <w:tcW w:w="4337" w:type="pct"/>
            <w:vAlign w:val="top"/>
          </w:tcPr>
          <w:p w14:paraId="57EE72F6">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woUserID w:val="2"/>
              </w:rPr>
            </w:pPr>
            <w:r>
              <w:rPr>
                <w:rFonts w:hint="eastAsia" w:ascii="微软雅黑" w:hAnsi="微软雅黑" w:eastAsia="微软雅黑" w:cs="微软雅黑"/>
                <w:spacing w:val="6"/>
                <w:kern w:val="2"/>
                <w:sz w:val="20"/>
                <w:szCs w:val="20"/>
                <w:lang w:val="en-US" w:eastAsia="zh-CN" w:bidi="ar-SA"/>
                <w:woUserID w:val="2"/>
              </w:rPr>
              <w:t>1.交货期：合同签订后30天内，采购人电话通知中标人送货后，交货安装调试并正常运行。</w:t>
            </w:r>
          </w:p>
          <w:p w14:paraId="6A2AB242">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ascii="微软雅黑" w:hAnsi="微软雅黑" w:eastAsia="微软雅黑" w:cs="微软雅黑"/>
                <w:spacing w:val="4"/>
                <w:kern w:val="2"/>
                <w:sz w:val="20"/>
                <w:szCs w:val="20"/>
                <w:lang w:val="en-US" w:eastAsia="en-US" w:bidi="ar-SA"/>
              </w:rPr>
            </w:pPr>
            <w:r>
              <w:rPr>
                <w:rFonts w:hint="eastAsia" w:ascii="微软雅黑" w:hAnsi="微软雅黑" w:eastAsia="微软雅黑" w:cs="微软雅黑"/>
                <w:spacing w:val="6"/>
                <w:kern w:val="2"/>
                <w:sz w:val="20"/>
                <w:szCs w:val="20"/>
                <w:lang w:val="en-US" w:eastAsia="zh-CN" w:bidi="ar-SA"/>
                <w:woUserID w:val="2"/>
              </w:rPr>
              <w:t>2.地点：采购人指定地点。</w:t>
            </w:r>
          </w:p>
        </w:tc>
      </w:tr>
      <w:tr w14:paraId="74367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62" w:type="pct"/>
            <w:vAlign w:val="top"/>
          </w:tcPr>
          <w:p w14:paraId="63B5D4FE">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6D33262D">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14D412E3">
            <w:pPr>
              <w:widowControl w:val="0"/>
              <w:spacing w:before="86" w:line="187" w:lineRule="auto"/>
              <w:jc w:val="both"/>
              <w:rPr>
                <w:rFonts w:ascii="微软雅黑" w:hAnsi="微软雅黑" w:eastAsia="微软雅黑" w:cs="微软雅黑"/>
                <w:spacing w:val="9"/>
                <w:kern w:val="2"/>
                <w:sz w:val="20"/>
                <w:szCs w:val="20"/>
                <w:lang w:val="en-US" w:eastAsia="en-US" w:bidi="ar-SA"/>
              </w:rPr>
            </w:pPr>
          </w:p>
          <w:p w14:paraId="7E7968B4">
            <w:pPr>
              <w:widowControl w:val="0"/>
              <w:spacing w:before="86" w:line="187" w:lineRule="auto"/>
              <w:jc w:val="center"/>
              <w:rPr>
                <w:rFonts w:ascii="微软雅黑" w:hAnsi="微软雅黑" w:eastAsia="微软雅黑" w:cs="微软雅黑"/>
                <w:kern w:val="2"/>
                <w:sz w:val="20"/>
                <w:szCs w:val="20"/>
                <w:lang w:val="en-US" w:eastAsia="en-US" w:bidi="ar-SA"/>
              </w:rPr>
            </w:pPr>
            <w:r>
              <w:rPr>
                <w:rFonts w:ascii="微软雅黑" w:hAnsi="微软雅黑" w:eastAsia="微软雅黑" w:cs="微软雅黑"/>
                <w:spacing w:val="9"/>
                <w:kern w:val="2"/>
                <w:sz w:val="20"/>
                <w:szCs w:val="20"/>
                <w:lang w:val="en-US" w:eastAsia="en-US" w:bidi="ar-SA"/>
              </w:rPr>
              <w:t>质保期</w:t>
            </w:r>
          </w:p>
        </w:tc>
        <w:tc>
          <w:tcPr>
            <w:tcW w:w="4337" w:type="pct"/>
            <w:vAlign w:val="top"/>
          </w:tcPr>
          <w:p w14:paraId="43312103">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1.投标人应明确承诺：按国家有关产品“三包”规定执行“三包”，货物验收合格后，自安装验收合格之日起质保期≥3年，质保期内非人为损坏免费更换所有故障零 配件，并免费提供设备的系统软件及硬件的安全性改版升级和技术支持 ，确保设备 正常运行，质保期满后，终身维护。</w:t>
            </w:r>
          </w:p>
          <w:p w14:paraId="57EB2A27">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default"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2.要求投标货物是全新的、未经改装的、合格的、满足本项目技术需求及要求的 货物。所有零部件、配件必须是未经使用的全新的并符合国家有关质量安全标准的产 品。</w:t>
            </w:r>
          </w:p>
          <w:p w14:paraId="17415C4A">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3.质保期所更换的零配件必须是原厂全新的零配件 ，满足设备运行要求。</w:t>
            </w:r>
          </w:p>
          <w:p w14:paraId="78DEA074">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4.质量保证期承诺优于国家“三包”规定的 ，或优于招标文件规定的，按投标人实际承诺执行。</w:t>
            </w:r>
          </w:p>
          <w:p w14:paraId="386BA9A3">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default"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5.若在使用的前3个月内，出现非人为操作失误的重大故障，应予以免费换货。</w:t>
            </w:r>
          </w:p>
        </w:tc>
      </w:tr>
      <w:tr w14:paraId="2C5C1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62" w:type="pct"/>
            <w:vAlign w:val="top"/>
          </w:tcPr>
          <w:p w14:paraId="72E9038A">
            <w:pPr>
              <w:widowControl w:val="0"/>
              <w:spacing w:before="176" w:line="190" w:lineRule="auto"/>
              <w:ind w:left="125"/>
              <w:jc w:val="center"/>
              <w:outlineLvl w:val="0"/>
              <w:rPr>
                <w:rFonts w:hint="eastAsia" w:ascii="微软雅黑" w:hAnsi="微软雅黑" w:eastAsia="微软雅黑" w:cs="微软雅黑"/>
                <w:spacing w:val="6"/>
                <w:kern w:val="2"/>
                <w:sz w:val="20"/>
                <w:szCs w:val="20"/>
                <w:lang w:val="en-US" w:eastAsia="zh-CN" w:bidi="ar-SA"/>
              </w:rPr>
            </w:pPr>
          </w:p>
          <w:p w14:paraId="2889C634">
            <w:pPr>
              <w:widowControl w:val="0"/>
              <w:spacing w:before="176" w:line="190" w:lineRule="auto"/>
              <w:ind w:left="125"/>
              <w:jc w:val="center"/>
              <w:outlineLvl w:val="0"/>
              <w:rPr>
                <w:rFonts w:hint="eastAsia" w:ascii="微软雅黑" w:hAnsi="微软雅黑" w:eastAsia="微软雅黑" w:cs="微软雅黑"/>
                <w:spacing w:val="6"/>
                <w:kern w:val="2"/>
                <w:sz w:val="20"/>
                <w:szCs w:val="20"/>
                <w:lang w:val="en-US" w:eastAsia="zh-CN" w:bidi="ar-SA"/>
              </w:rPr>
            </w:pPr>
          </w:p>
          <w:p w14:paraId="71181ABA">
            <w:pPr>
              <w:widowControl w:val="0"/>
              <w:spacing w:before="176" w:line="190" w:lineRule="auto"/>
              <w:ind w:left="125"/>
              <w:jc w:val="center"/>
              <w:outlineLvl w:val="0"/>
              <w:rPr>
                <w:rFonts w:hint="eastAsia" w:ascii="微软雅黑" w:hAnsi="微软雅黑" w:eastAsia="微软雅黑" w:cs="微软雅黑"/>
                <w:spacing w:val="6"/>
                <w:kern w:val="2"/>
                <w:sz w:val="20"/>
                <w:szCs w:val="20"/>
                <w:lang w:val="en-US" w:eastAsia="zh-CN" w:bidi="ar-SA"/>
              </w:rPr>
            </w:pPr>
          </w:p>
          <w:p w14:paraId="4B6D23A3">
            <w:pPr>
              <w:widowControl w:val="0"/>
              <w:spacing w:before="176" w:line="190" w:lineRule="auto"/>
              <w:ind w:left="125"/>
              <w:jc w:val="center"/>
              <w:outlineLvl w:val="0"/>
              <w:rPr>
                <w:rFonts w:hint="eastAsia" w:ascii="微软雅黑" w:hAnsi="微软雅黑" w:eastAsia="微软雅黑" w:cs="微软雅黑"/>
                <w:spacing w:val="6"/>
                <w:kern w:val="2"/>
                <w:sz w:val="20"/>
                <w:szCs w:val="20"/>
                <w:lang w:val="en-US" w:eastAsia="zh-CN" w:bidi="ar-SA"/>
              </w:rPr>
            </w:pPr>
          </w:p>
          <w:p w14:paraId="0E12FF07">
            <w:pPr>
              <w:widowControl w:val="0"/>
              <w:spacing w:before="178" w:line="190" w:lineRule="auto"/>
              <w:ind w:left="125"/>
              <w:jc w:val="center"/>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4"/>
                <w:kern w:val="2"/>
                <w:sz w:val="20"/>
                <w:szCs w:val="20"/>
                <w:lang w:val="en-US" w:eastAsia="zh-CN" w:bidi="ar-SA"/>
              </w:rPr>
              <w:t>售后服务要求</w:t>
            </w:r>
          </w:p>
        </w:tc>
        <w:tc>
          <w:tcPr>
            <w:tcW w:w="4337" w:type="pct"/>
            <w:vAlign w:val="top"/>
          </w:tcPr>
          <w:p w14:paraId="172CF18C">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1.提供维护手册、维修手册、软件备份、故障代码表、备件清单。保修期外，无偿提供维修密码及所附软件在该项目的永久使用权。提供相关设备的维修工程师姓名及电话号码，人员更换需要及时通知采购人。如国内有400、800等电话维修系统的提供电话号码。</w:t>
            </w:r>
          </w:p>
          <w:p w14:paraId="730F041C">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2.相关人员培训:标的包含医护人员及工程人员的培训计划费用 ，设备装机验收后，现场提供对采购人的 1 次或多次基本培训 ，使采购人使用人员及工程人员 ，熟练掌  握全部功能及基本维修。其中医务人员专项培训 2 人次，工程人员专项培训 2 人次，视采购人时间安排确定。</w:t>
            </w:r>
          </w:p>
          <w:p w14:paraId="32170BF3">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3. 提供 7*24 小时售后服务，接到采购人通知后 2 小时内作出实质响应（远程解决或做出预备维护动作），并在 24 小时内恢复设备运行；</w:t>
            </w:r>
          </w:p>
          <w:p w14:paraId="613AD2F4">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default"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4.保修期内发生故障的设备如无法在 24 小时内修复，则应提供备用设备以保证系统 的连续稳定运行，并在 5 个工作日内修复故障设备或更换新设备，5个工作日内不能解决的，由成交供应商提供替代设备。保障系统正常运行 ，在无相同型号的同种设备时，则应更换同类设备中较高型号的产品。所产生的的费用，均包含在本次采购报价中，采购人不再承担任何费用。（在大型设备中不适用）</w:t>
            </w:r>
          </w:p>
          <w:p w14:paraId="73C6B28C">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5.设备保修期（质保期）内因售后服务（包括但不限于原厂商服务和非原厂商服务，其中硬件的售后服务包括但不限于，硬件维护维修、配件更换、整机更换、硬件升级、提供替代品（大型设备不适用）；应用软件的售后服务包括但不限于应用软件维护升级以及非结构性修改）所产生的的费用 ，均包含在本次采购报价中 ，采购人不再承担任何费用。</w:t>
            </w:r>
          </w:p>
          <w:p w14:paraId="0E5BA492">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en-US" w:bidi="ar-SA"/>
              </w:rPr>
            </w:pPr>
            <w:r>
              <w:rPr>
                <w:rFonts w:hint="eastAsia" w:ascii="微软雅黑" w:hAnsi="微软雅黑" w:eastAsia="微软雅黑" w:cs="微软雅黑"/>
                <w:spacing w:val="6"/>
                <w:kern w:val="2"/>
                <w:sz w:val="20"/>
                <w:szCs w:val="20"/>
                <w:lang w:val="en-US" w:eastAsia="zh-CN" w:bidi="ar-SA"/>
              </w:rPr>
              <w:t>6.设备保修期内，中标供应商负责对设备进行定期维护保养，每年至少四次（每季度一次），包括设备的安全检查、质量检查，运行状态检查，提供设备维护保养情况书面报告。并承担所发生的一切费用（包括更换零部件费、人工费和差旅费等）。</w:t>
            </w:r>
          </w:p>
        </w:tc>
      </w:tr>
      <w:tr w14:paraId="3C54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62" w:type="pct"/>
            <w:vAlign w:val="top"/>
          </w:tcPr>
          <w:p w14:paraId="4ECFE662">
            <w:pPr>
              <w:keepNext w:val="0"/>
              <w:keepLines w:val="0"/>
              <w:pageBreakBefore w:val="0"/>
              <w:widowControl/>
              <w:wordWrap/>
              <w:overflowPunct/>
              <w:topLinePunct w:val="0"/>
              <w:bidi w:val="0"/>
              <w:adjustRightInd w:val="0"/>
              <w:snapToGrid w:val="0"/>
              <w:spacing w:before="176" w:line="240" w:lineRule="exact"/>
              <w:ind w:left="125" w:firstLine="212" w:firstLineChars="100"/>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医疗器械</w:t>
            </w:r>
          </w:p>
          <w:p w14:paraId="73BF4982">
            <w:pPr>
              <w:keepNext w:val="0"/>
              <w:keepLines w:val="0"/>
              <w:pageBreakBefore w:val="0"/>
              <w:widowControl/>
              <w:wordWrap/>
              <w:overflowPunct/>
              <w:topLinePunct w:val="0"/>
              <w:bidi w:val="0"/>
              <w:adjustRightInd w:val="0"/>
              <w:snapToGrid w:val="0"/>
              <w:spacing w:before="176" w:line="240" w:lineRule="exact"/>
              <w:ind w:left="125" w:firstLine="212" w:firstLineChars="100"/>
              <w:jc w:val="both"/>
              <w:textAlignment w:val="baseline"/>
              <w:outlineLvl w:val="0"/>
              <w:rPr>
                <w:rFonts w:hint="eastAsia" w:ascii="微软雅黑" w:hAnsi="微软雅黑" w:eastAsia="微软雅黑" w:cs="微软雅黑"/>
                <w:spacing w:val="4"/>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注册证</w:t>
            </w:r>
          </w:p>
        </w:tc>
        <w:tc>
          <w:tcPr>
            <w:tcW w:w="4337" w:type="pct"/>
            <w:vAlign w:val="top"/>
          </w:tcPr>
          <w:p w14:paraId="5D92B064">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以上货物供应商所投产品属医疗器械管理范畴的，投标产品属第二、三类医疗器 械产品的，投标响应文件中须按《医疗器械注册与备案管理办法》（国家市场监督管 理总局令第 47 号）提供该设备有效的医疗器械注册证复印件加盖投标人单位公章， 否则投标无效。</w:t>
            </w:r>
          </w:p>
        </w:tc>
      </w:tr>
      <w:tr w14:paraId="505F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jc w:val="center"/>
        </w:trPr>
        <w:tc>
          <w:tcPr>
            <w:tcW w:w="662" w:type="pct"/>
            <w:vAlign w:val="top"/>
          </w:tcPr>
          <w:p w14:paraId="3DFF56DA">
            <w:pPr>
              <w:widowControl w:val="0"/>
              <w:kinsoku/>
              <w:autoSpaceDE/>
              <w:autoSpaceDN/>
              <w:adjustRightInd/>
              <w:snapToGrid/>
              <w:spacing w:line="240" w:lineRule="auto"/>
              <w:jc w:val="both"/>
              <w:textAlignment w:val="auto"/>
              <w:rPr>
                <w:rFonts w:hint="eastAsia" w:ascii="微软雅黑" w:hAnsi="微软雅黑" w:eastAsia="微软雅黑" w:cs="微软雅黑"/>
                <w:snapToGrid/>
                <w:spacing w:val="6"/>
                <w:kern w:val="2"/>
                <w:sz w:val="20"/>
                <w:szCs w:val="20"/>
                <w:lang w:val="en-US" w:eastAsia="zh-CN" w:bidi="ar-SA"/>
              </w:rPr>
            </w:pPr>
          </w:p>
          <w:p w14:paraId="697FF60F">
            <w:pPr>
              <w:widowControl w:val="0"/>
              <w:spacing w:before="178" w:line="190" w:lineRule="auto"/>
              <w:jc w:val="both"/>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付款方式</w:t>
            </w:r>
          </w:p>
        </w:tc>
        <w:tc>
          <w:tcPr>
            <w:tcW w:w="4337" w:type="pct"/>
            <w:vAlign w:val="top"/>
          </w:tcPr>
          <w:p w14:paraId="3BE59179">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240" w:lineRule="exact"/>
              <w:ind w:left="0" w:right="0"/>
              <w:jc w:val="left"/>
              <w:textAlignment w:val="auto"/>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 xml:space="preserve">1.合同签订全部设备安装使用验收合格后，4个月内支付95%货款，余下5%待设备质保期满后无质量问题，3个月内无息支付。 </w:t>
            </w:r>
          </w:p>
          <w:p w14:paraId="0767F91A">
            <w:pPr>
              <w:keepNext w:val="0"/>
              <w:keepLines w:val="0"/>
              <w:pageBreakBefore w:val="0"/>
              <w:widowControl/>
              <w:wordWrap/>
              <w:overflowPunct/>
              <w:topLinePunct w:val="0"/>
              <w:bidi w:val="0"/>
              <w:adjustRightInd w:val="0"/>
              <w:snapToGrid w:val="0"/>
              <w:spacing w:before="176" w:line="240" w:lineRule="exact"/>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付款时，中标人须提供符合要求的发票给甲方，否则甲方的付款期限顺延。中标人应当确保发票真实无误且合法有效，如发现存在虚假发票或违规发票的，中标人须赔偿采购人发票票面金额一倍的违约金，且采购人有权终止合同，因终止合同而产生的一切损失均由中标人承担。</w:t>
            </w:r>
          </w:p>
        </w:tc>
      </w:tr>
      <w:tr w14:paraId="085D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62" w:type="pct"/>
            <w:vAlign w:val="top"/>
          </w:tcPr>
          <w:p w14:paraId="15F979A5">
            <w:pPr>
              <w:keepNext w:val="0"/>
              <w:keepLines w:val="0"/>
              <w:pageBreakBefore w:val="0"/>
              <w:widowControl/>
              <w:wordWrap/>
              <w:overflowPunct/>
              <w:topLinePunct w:val="0"/>
              <w:bidi w:val="0"/>
              <w:adjustRightInd w:val="0"/>
              <w:snapToGrid w:val="0"/>
              <w:spacing w:before="176" w:line="240" w:lineRule="exact"/>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履约保证金</w:t>
            </w:r>
          </w:p>
        </w:tc>
        <w:tc>
          <w:tcPr>
            <w:tcW w:w="4337" w:type="pct"/>
            <w:vAlign w:val="top"/>
          </w:tcPr>
          <w:p w14:paraId="6C15FAAD">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default"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无</w:t>
            </w:r>
          </w:p>
        </w:tc>
      </w:tr>
      <w:tr w14:paraId="5D613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62" w:type="pct"/>
            <w:shd w:val="clear" w:color="auto" w:fill="auto"/>
            <w:vAlign w:val="top"/>
          </w:tcPr>
          <w:p w14:paraId="74E78992">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2BE5F303">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1411841D">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1626995D">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77A4631D">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en-US" w:bidi="ar-SA"/>
              </w:rPr>
            </w:pPr>
            <w:r>
              <w:rPr>
                <w:rFonts w:hint="eastAsia" w:ascii="微软雅黑" w:hAnsi="微软雅黑" w:eastAsia="微软雅黑" w:cs="微软雅黑"/>
                <w:spacing w:val="6"/>
                <w:kern w:val="2"/>
                <w:sz w:val="20"/>
                <w:szCs w:val="20"/>
                <w:lang w:val="en-US" w:eastAsia="zh-CN" w:bidi="ar-SA"/>
              </w:rPr>
              <w:t>验收标准、验收方法及方案</w:t>
            </w:r>
          </w:p>
        </w:tc>
        <w:tc>
          <w:tcPr>
            <w:tcW w:w="4337" w:type="pct"/>
            <w:shd w:val="clear" w:color="auto" w:fill="auto"/>
            <w:vAlign w:val="top"/>
          </w:tcPr>
          <w:p w14:paraId="038407CA">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1.中标人提供不符合公告规定的、采购文件、投标文件承诺的或本合同规定的货物，采购人有权拒绝接受。</w:t>
            </w:r>
          </w:p>
          <w:p w14:paraId="5E9D149E">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2.中标人应将所提供货物的装箱清单、用户手册、原厂保修卡、随机资料、工具和备品、备件、验收单等交付给采购人 ，如有缺失应在采购人要求的期限内及时补齐 ，否则视为 逾期交货。</w:t>
            </w:r>
          </w:p>
          <w:p w14:paraId="7C3F22A2">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3. 验收过程中所产生的一切费用均由中标供应商承担，包括邀请第三方检测机构出具检测报告的费用、邀请第三方验收代理机构组织验收的费用以及因检测或验收不合格导致开展再次检测或验收所产生的费用等。</w:t>
            </w:r>
          </w:p>
          <w:p w14:paraId="20A04A99">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4.中标供应商所提供的设备必须是全新、完整、未使用过的产品，否则视为不合格产品，不予签收，由此产生的所有费用由投标供应商承担，其产品须符合国家、行业有关规定。产品到达现场后，中标供应商应在采购人在场情况下当面开箱，共同清点、检查外观，作出开箱记录，双方签字确认。中标供应商应保证货物到达采购人所在地完好无损，如有缺漏、损坏，由中标人负责调换、补齐或赔偿。</w:t>
            </w:r>
          </w:p>
          <w:p w14:paraId="3208EA24">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5.产品或服务在安装调试并试运行符合要求后，由验收小组按照采购合同规定的技术、服务、功能、安全标准组织对供应商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13D39B92">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6.中标供应商提供的货物或服务未达到招标文件规定要求，且对采购人造成损失的，由中标供应商承担一切责任，并赔偿所造成的损失。</w:t>
            </w:r>
          </w:p>
          <w:p w14:paraId="570E38CE">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7.采购人需要制造商对中标供应商交付的产品或服务（包括质量、参数等）进行确认的，制造商应予以配合并出具书面意见，相关配合事项由中标供应商与制造商协调。</w:t>
            </w:r>
          </w:p>
          <w:p w14:paraId="7B4CC72B">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8.中标供应商在验收时须附上设备有效的医疗器械注册证及完整内容的医疗器械注册证附件（注册产品标准/产品技术要求）复印件。（如涉及2类、3类医疗器械时必须提供，1类医疗器械如有请提供，不涉及不提供）。</w:t>
            </w:r>
          </w:p>
          <w:p w14:paraId="4660BC2F">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en-US" w:bidi="ar-SA"/>
              </w:rPr>
            </w:pPr>
            <w:r>
              <w:rPr>
                <w:rFonts w:hint="eastAsia" w:ascii="微软雅黑" w:hAnsi="微软雅黑" w:eastAsia="微软雅黑" w:cs="微软雅黑"/>
                <w:spacing w:val="6"/>
                <w:kern w:val="2"/>
                <w:sz w:val="20"/>
                <w:szCs w:val="20"/>
                <w:lang w:val="en-US" w:eastAsia="zh-CN" w:bidi="ar-SA"/>
              </w:rPr>
              <w:t>9.</w:t>
            </w:r>
            <w:r>
              <w:rPr>
                <w:rFonts w:hint="eastAsia" w:ascii="微软雅黑" w:hAnsi="微软雅黑" w:eastAsia="微软雅黑" w:cs="微软雅黑"/>
                <w:snapToGrid w:val="0"/>
                <w:color w:val="000000"/>
                <w:spacing w:val="6"/>
                <w:kern w:val="0"/>
                <w:sz w:val="20"/>
                <w:szCs w:val="20"/>
                <w:lang w:val="en-US" w:eastAsia="zh-CN" w:bidi="ar-SA"/>
              </w:rPr>
              <w:t>除采购人需要的</w:t>
            </w:r>
            <w:r>
              <w:rPr>
                <w:rFonts w:hint="default" w:ascii="微软雅黑" w:hAnsi="微软雅黑" w:eastAsia="微软雅黑" w:cs="微软雅黑"/>
                <w:snapToGrid w:val="0"/>
                <w:color w:val="000000"/>
                <w:spacing w:val="6"/>
                <w:kern w:val="0"/>
                <w:sz w:val="20"/>
                <w:szCs w:val="20"/>
                <w:lang w:val="en-US" w:eastAsia="zh-CN" w:bidi="ar-SA"/>
              </w:rPr>
              <w:t>产品包装材料外，产品验收后所产生的废弃物（如泡沫、塑料膜、包装袋、安装调试所产生的废弃物等）由中标方处理。</w:t>
            </w:r>
          </w:p>
        </w:tc>
      </w:tr>
      <w:tr w14:paraId="271F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62" w:type="pct"/>
            <w:shd w:val="clear" w:color="auto" w:fill="auto"/>
            <w:vAlign w:val="top"/>
          </w:tcPr>
          <w:p w14:paraId="7641C921">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4A22CA80">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51AE6F43">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7AD5FBA1">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563F8E3F">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708D5EB1">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7C62621B">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p w14:paraId="1E134FA3">
            <w:pPr>
              <w:keepNext w:val="0"/>
              <w:keepLines w:val="0"/>
              <w:pageBreakBefore w:val="0"/>
              <w:widowControl/>
              <w:wordWrap/>
              <w:overflowPunct/>
              <w:topLinePunct w:val="0"/>
              <w:bidi w:val="0"/>
              <w:adjustRightInd w:val="0"/>
              <w:snapToGrid w:val="0"/>
              <w:spacing w:before="176" w:line="240" w:lineRule="exact"/>
              <w:ind w:left="125" w:firstLine="212" w:firstLineChars="100"/>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其它要求</w:t>
            </w:r>
          </w:p>
        </w:tc>
        <w:tc>
          <w:tcPr>
            <w:tcW w:w="4337" w:type="pct"/>
            <w:shd w:val="clear" w:color="auto" w:fill="auto"/>
            <w:vAlign w:val="top"/>
          </w:tcPr>
          <w:p w14:paraId="36D8F343">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default" w:ascii="微软雅黑" w:hAnsi="微软雅黑" w:eastAsia="微软雅黑" w:cs="微软雅黑"/>
                <w:spacing w:val="6"/>
                <w:kern w:val="2"/>
                <w:sz w:val="20"/>
                <w:szCs w:val="20"/>
                <w:lang w:val="en-US" w:eastAsia="zh-CN" w:bidi="ar-SA"/>
              </w:rPr>
              <w:t>1</w:t>
            </w:r>
            <w:r>
              <w:rPr>
                <w:rFonts w:hint="eastAsia" w:ascii="微软雅黑" w:hAnsi="微软雅黑" w:eastAsia="微软雅黑" w:cs="微软雅黑"/>
                <w:spacing w:val="6"/>
                <w:kern w:val="2"/>
                <w:sz w:val="20"/>
                <w:szCs w:val="20"/>
                <w:lang w:val="en-US" w:eastAsia="zh-CN" w:bidi="ar-SA"/>
              </w:rPr>
              <w:t>.投标文件中提供投标产品对外公开的产品彩页或说明书（体现技术参数 ，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0D37A0CD">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default" w:ascii="微软雅黑" w:hAnsi="微软雅黑" w:eastAsia="微软雅黑" w:cs="微软雅黑"/>
                <w:spacing w:val="6"/>
                <w:kern w:val="2"/>
                <w:sz w:val="20"/>
                <w:szCs w:val="20"/>
                <w:lang w:val="en-US" w:eastAsia="zh-CN" w:bidi="ar-SA"/>
              </w:rPr>
              <w:t>2</w:t>
            </w:r>
            <w:r>
              <w:rPr>
                <w:rFonts w:hint="eastAsia" w:ascii="微软雅黑" w:hAnsi="微软雅黑" w:eastAsia="微软雅黑" w:cs="微软雅黑"/>
                <w:spacing w:val="6"/>
                <w:kern w:val="2"/>
                <w:sz w:val="20"/>
                <w:szCs w:val="20"/>
                <w:lang w:val="en-US" w:eastAsia="zh-CN" w:bidi="ar-SA"/>
              </w:rPr>
              <w:t>中标人在供货时必须提供所投标产品生产厂家合法授权的厂家代理商出具的授权书 ，原件备查。</w:t>
            </w:r>
          </w:p>
          <w:p w14:paraId="38512CBC">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default" w:ascii="微软雅黑" w:hAnsi="微软雅黑" w:eastAsia="微软雅黑" w:cs="微软雅黑"/>
                <w:spacing w:val="6"/>
                <w:kern w:val="2"/>
                <w:sz w:val="20"/>
                <w:szCs w:val="20"/>
                <w:lang w:val="en-US" w:eastAsia="zh-CN" w:bidi="ar-SA"/>
              </w:rPr>
            </w:pPr>
            <w:r>
              <w:rPr>
                <w:rFonts w:hint="default" w:ascii="微软雅黑" w:hAnsi="微软雅黑" w:eastAsia="微软雅黑" w:cs="微软雅黑"/>
                <w:spacing w:val="6"/>
                <w:kern w:val="2"/>
                <w:sz w:val="20"/>
                <w:szCs w:val="20"/>
                <w:lang w:val="en-US" w:eastAsia="zh-CN" w:bidi="ar-SA"/>
              </w:rPr>
              <w:t>3</w:t>
            </w:r>
            <w:r>
              <w:rPr>
                <w:rFonts w:hint="eastAsia" w:ascii="微软雅黑" w:hAnsi="微软雅黑" w:eastAsia="微软雅黑" w:cs="微软雅黑"/>
                <w:spacing w:val="6"/>
                <w:kern w:val="2"/>
                <w:sz w:val="20"/>
                <w:szCs w:val="20"/>
                <w:lang w:val="en-US" w:eastAsia="zh-CN" w:bidi="ar-SA"/>
              </w:rPr>
              <w:t>.中标人逾期交货的，每天向采购人偿付违约货款额0.5‰违约金，超过15天采购人有权解除合同，中标人应按合同总金额的30%向采购人支付违约金，并承担因此给采购人造成经济损失。</w:t>
            </w:r>
          </w:p>
          <w:p w14:paraId="5D33D037">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default" w:ascii="微软雅黑" w:hAnsi="微软雅黑" w:eastAsia="微软雅黑" w:cs="微软雅黑"/>
                <w:spacing w:val="6"/>
                <w:kern w:val="2"/>
                <w:sz w:val="20"/>
                <w:szCs w:val="20"/>
                <w:lang w:val="en-US" w:eastAsia="zh-CN" w:bidi="ar-SA"/>
              </w:rPr>
              <w:t>4</w:t>
            </w:r>
            <w:r>
              <w:rPr>
                <w:rFonts w:hint="eastAsia" w:ascii="微软雅黑" w:hAnsi="微软雅黑" w:eastAsia="微软雅黑" w:cs="微软雅黑"/>
                <w:spacing w:val="6"/>
                <w:kern w:val="2"/>
                <w:sz w:val="20"/>
                <w:szCs w:val="20"/>
                <w:lang w:val="en-US" w:eastAsia="zh-CN" w:bidi="ar-SA"/>
              </w:rPr>
              <w:t>.本项目货物接受进口产品投标，投标产品可选用进口产品。但如选用进口产品时必须为全套原装进口产品（即通过中国海关报关验放进入中国境内且产自关境外的产品），同时投标人必须负责办理进口产品所有相关手续并承担所有费用。优先采购向我国企业转让技术、与我国企业签订消化吸收再进口产品说明创新方案的投标人的进口产品。</w:t>
            </w:r>
          </w:p>
          <w:p w14:paraId="4F173FAC">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eastAsia" w:ascii="微软雅黑" w:hAnsi="微软雅黑" w:eastAsia="微软雅黑" w:cs="微软雅黑"/>
                <w:spacing w:val="6"/>
                <w:kern w:val="2"/>
                <w:sz w:val="20"/>
                <w:szCs w:val="20"/>
                <w:lang w:val="en-US" w:eastAsia="zh-CN" w:bidi="ar-SA"/>
              </w:rPr>
              <w:t>如供应商投标的产品为进口产品的，要求原厂商或区域总代理商出具的针对本项目的授权书，否则投标无效。</w:t>
            </w:r>
          </w:p>
          <w:p w14:paraId="209E76D6">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default" w:ascii="微软雅黑" w:hAnsi="微软雅黑" w:eastAsia="微软雅黑" w:cs="微软雅黑"/>
                <w:spacing w:val="6"/>
                <w:kern w:val="2"/>
                <w:sz w:val="20"/>
                <w:szCs w:val="20"/>
                <w:lang w:val="en-US" w:eastAsia="zh-CN" w:bidi="ar-SA"/>
              </w:rPr>
              <w:t>5</w:t>
            </w:r>
            <w:r>
              <w:rPr>
                <w:rFonts w:hint="eastAsia" w:ascii="微软雅黑" w:hAnsi="微软雅黑" w:eastAsia="微软雅黑" w:cs="微软雅黑"/>
                <w:spacing w:val="6"/>
                <w:kern w:val="2"/>
                <w:sz w:val="20"/>
                <w:szCs w:val="20"/>
                <w:lang w:val="en-US" w:eastAsia="zh-CN" w:bidi="ar-SA"/>
              </w:rPr>
              <w:t>.在安装期间，未按安全文明作业规范要求进行的，尤其是违犯工完场清和禁烟规定的，限期整改不合格的，视情节严重情况扣除合同款费用</w:t>
            </w:r>
            <w:r>
              <w:rPr>
                <w:rFonts w:hint="default" w:ascii="微软雅黑" w:hAnsi="微软雅黑" w:eastAsia="微软雅黑" w:cs="微软雅黑"/>
                <w:spacing w:val="6"/>
                <w:kern w:val="2"/>
                <w:sz w:val="20"/>
                <w:szCs w:val="20"/>
                <w:lang w:val="en-US" w:eastAsia="zh-CN" w:bidi="ar-SA"/>
              </w:rPr>
              <w:t>10-1000</w:t>
            </w:r>
            <w:r>
              <w:rPr>
                <w:rFonts w:hint="eastAsia" w:ascii="微软雅黑" w:hAnsi="微软雅黑" w:eastAsia="微软雅黑" w:cs="微软雅黑"/>
                <w:spacing w:val="6"/>
                <w:kern w:val="2"/>
                <w:sz w:val="20"/>
                <w:szCs w:val="20"/>
                <w:lang w:val="en-US" w:eastAsia="zh-CN" w:bidi="ar-SA"/>
              </w:rPr>
              <w:t>元</w:t>
            </w:r>
            <w:r>
              <w:rPr>
                <w:rFonts w:hint="default" w:ascii="微软雅黑" w:hAnsi="微软雅黑" w:eastAsia="微软雅黑" w:cs="微软雅黑"/>
                <w:spacing w:val="6"/>
                <w:kern w:val="2"/>
                <w:sz w:val="20"/>
                <w:szCs w:val="20"/>
                <w:lang w:val="en-US" w:eastAsia="zh-CN" w:bidi="ar-SA"/>
              </w:rPr>
              <w:t>/</w:t>
            </w:r>
            <w:r>
              <w:rPr>
                <w:rFonts w:hint="eastAsia" w:ascii="微软雅黑" w:hAnsi="微软雅黑" w:eastAsia="微软雅黑" w:cs="微软雅黑"/>
                <w:spacing w:val="6"/>
                <w:kern w:val="2"/>
                <w:sz w:val="20"/>
                <w:szCs w:val="20"/>
                <w:lang w:val="en-US" w:eastAsia="zh-CN" w:bidi="ar-SA"/>
              </w:rPr>
              <w:t xml:space="preserve">次。 </w:t>
            </w:r>
          </w:p>
          <w:p w14:paraId="0016EFB5">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r>
              <w:rPr>
                <w:rFonts w:hint="default" w:ascii="微软雅黑" w:hAnsi="微软雅黑" w:eastAsia="微软雅黑" w:cs="微软雅黑"/>
                <w:spacing w:val="6"/>
                <w:kern w:val="2"/>
                <w:sz w:val="20"/>
                <w:szCs w:val="20"/>
                <w:lang w:val="en-US" w:eastAsia="zh-CN" w:bidi="ar-SA"/>
              </w:rPr>
              <w:t>6</w:t>
            </w:r>
            <w:r>
              <w:rPr>
                <w:rFonts w:hint="eastAsia" w:ascii="微软雅黑" w:hAnsi="微软雅黑" w:eastAsia="微软雅黑" w:cs="微软雅黑"/>
                <w:spacing w:val="6"/>
                <w:kern w:val="2"/>
                <w:sz w:val="20"/>
                <w:szCs w:val="20"/>
                <w:lang w:val="en-US" w:eastAsia="zh-CN" w:bidi="ar-SA"/>
              </w:rPr>
              <w:t>.发生其他安装和维保不合格情况的，限期整改不合格的，视情节严重情况扣除合同款费用</w:t>
            </w:r>
            <w:r>
              <w:rPr>
                <w:rFonts w:hint="default" w:ascii="微软雅黑" w:hAnsi="微软雅黑" w:eastAsia="微软雅黑" w:cs="微软雅黑"/>
                <w:spacing w:val="6"/>
                <w:kern w:val="2"/>
                <w:sz w:val="20"/>
                <w:szCs w:val="20"/>
                <w:lang w:val="en-US" w:eastAsia="zh-CN" w:bidi="ar-SA"/>
              </w:rPr>
              <w:t>10-1000</w:t>
            </w:r>
            <w:r>
              <w:rPr>
                <w:rFonts w:hint="eastAsia" w:ascii="微软雅黑" w:hAnsi="微软雅黑" w:eastAsia="微软雅黑" w:cs="微软雅黑"/>
                <w:spacing w:val="6"/>
                <w:kern w:val="2"/>
                <w:sz w:val="20"/>
                <w:szCs w:val="20"/>
                <w:lang w:val="en-US" w:eastAsia="zh-CN" w:bidi="ar-SA"/>
              </w:rPr>
              <w:t>元</w:t>
            </w:r>
            <w:r>
              <w:rPr>
                <w:rFonts w:hint="default" w:ascii="微软雅黑" w:hAnsi="微软雅黑" w:eastAsia="微软雅黑" w:cs="微软雅黑"/>
                <w:spacing w:val="6"/>
                <w:kern w:val="2"/>
                <w:sz w:val="20"/>
                <w:szCs w:val="20"/>
                <w:lang w:val="en-US" w:eastAsia="zh-CN" w:bidi="ar-SA"/>
              </w:rPr>
              <w:t>/</w:t>
            </w:r>
            <w:r>
              <w:rPr>
                <w:rFonts w:hint="eastAsia" w:ascii="微软雅黑" w:hAnsi="微软雅黑" w:eastAsia="微软雅黑" w:cs="微软雅黑"/>
                <w:spacing w:val="6"/>
                <w:kern w:val="2"/>
                <w:sz w:val="20"/>
                <w:szCs w:val="20"/>
                <w:lang w:val="en-US" w:eastAsia="zh-CN" w:bidi="ar-SA"/>
              </w:rPr>
              <w:t>次。情节特别严重，导致项目无法实施的，采购人免责终止本项目合同。</w:t>
            </w:r>
          </w:p>
          <w:p w14:paraId="4C2126EA">
            <w:pPr>
              <w:keepNext w:val="0"/>
              <w:keepLines w:val="0"/>
              <w:pageBreakBefore w:val="0"/>
              <w:widowControl/>
              <w:wordWrap/>
              <w:overflowPunct/>
              <w:topLinePunct w:val="0"/>
              <w:bidi w:val="0"/>
              <w:adjustRightInd w:val="0"/>
              <w:snapToGrid w:val="0"/>
              <w:spacing w:before="176" w:line="240" w:lineRule="exact"/>
              <w:ind w:left="125"/>
              <w:jc w:val="both"/>
              <w:textAlignment w:val="baseline"/>
              <w:outlineLvl w:val="0"/>
              <w:rPr>
                <w:rFonts w:hint="eastAsia" w:ascii="微软雅黑" w:hAnsi="微软雅黑" w:eastAsia="微软雅黑" w:cs="微软雅黑"/>
                <w:spacing w:val="6"/>
                <w:kern w:val="2"/>
                <w:sz w:val="20"/>
                <w:szCs w:val="20"/>
                <w:lang w:val="en-US" w:eastAsia="zh-CN" w:bidi="ar-SA"/>
              </w:rPr>
            </w:pPr>
          </w:p>
        </w:tc>
      </w:tr>
    </w:tbl>
    <w:p w14:paraId="60AF5E5B">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A4E82"/>
    <w:multiLevelType w:val="multilevel"/>
    <w:tmpl w:val="1ADA4E82"/>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460B7"/>
    <w:rsid w:val="1E171510"/>
    <w:rsid w:val="58CB127E"/>
    <w:rsid w:val="7E8B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2025-10-31T13:32:49Z</dcterms:created>
  <dc:creator>13677873052</dc:creator>
  <cp:lastModifiedBy>团团</cp:lastModifiedBy>
  <dcterms:modified xsi:type="dcterms:W3CDTF">2025-10-31T13:58:59Z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eyJoZGlkIjoiOTExMGYxYWI1YzAxMjdmMGExYjc1NmM0MTZlMWM1YjQiLCJ1c2VySWQiOiI0NDQ5NjI5OTAifQ==</vt:lpwstr>
  </property>
  <property fmtid="{D5CDD505-2E9C-101B-9397-08002B2CF9AE}" pid="4" name="ICV">
    <vt:lpwstr>02FABE1B8138432DBA8B93ECEFD75745_12</vt:lpwstr>
  </property>
</Properties>
</file>